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47A89" w:rsidP="00E24D88">
            <w:pPr>
              <w:rPr>
                <w:rFonts w:ascii="Arial" w:hAnsi="Arial" w:cs="Arial"/>
                <w:b/>
              </w:rPr>
            </w:pPr>
            <w:bookmarkStart w:id="0" w:name="_GoBack"/>
            <w:r w:rsidRPr="00D47A89">
              <w:rPr>
                <w:rFonts w:ascii="Arial" w:hAnsi="Arial" w:cs="Arial"/>
                <w:b/>
                <w:bCs/>
              </w:rPr>
              <w:t>Manage systems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47A89"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47A89" w:rsidP="00D90C9F">
            <w:pPr>
              <w:rPr>
                <w:rFonts w:ascii="Arial" w:hAnsi="Arial" w:cs="Arial"/>
                <w:b/>
              </w:rPr>
            </w:pPr>
            <w:r>
              <w:rPr>
                <w:rFonts w:ascii="Arial" w:hAnsi="Arial" w:cs="Arial"/>
                <w:b/>
              </w:rPr>
              <w:t>6</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47A89" w:rsidP="00D90C9F">
            <w:pPr>
              <w:rPr>
                <w:rFonts w:ascii="Arial" w:hAnsi="Arial" w:cs="Arial"/>
              </w:rPr>
            </w:pPr>
            <w:r w:rsidRPr="00D47A89">
              <w:rPr>
                <w:rFonts w:ascii="Arial" w:hAnsi="Arial" w:cs="Arial"/>
              </w:rPr>
              <w:t>The competency standard identifies the knowledge and skills needed to manage different software tools and processes for storage and maintenance of client records, measurement results and files in soft and hard formats.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597F44" w:rsidP="00D90C9F">
            <w:pPr>
              <w:rPr>
                <w:rFonts w:ascii="Arial" w:hAnsi="Arial" w:cs="Arial"/>
              </w:rPr>
            </w:pPr>
            <w:r w:rsidRPr="00597F44">
              <w:rPr>
                <w:rFonts w:ascii="Arial" w:hAnsi="Arial" w:cs="Arial"/>
              </w:rPr>
              <w:t>0723 Textiles (clothes, footwear and leather)</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p w:rsidR="000C0212" w:rsidRDefault="000C0212" w:rsidP="00FB7427">
      <w:pPr>
        <w:spacing w:before="10"/>
        <w:rPr>
          <w:rFonts w:ascii="Arial"/>
          <w:b/>
        </w:rPr>
      </w:pPr>
    </w:p>
    <w:p w:rsidR="00FA1DD3" w:rsidRDefault="00FA1DD3" w:rsidP="00FB7427">
      <w:pPr>
        <w:spacing w:before="10"/>
        <w:rPr>
          <w:rFonts w:ascii="Arial"/>
          <w:b/>
        </w:rPr>
      </w:pPr>
    </w:p>
    <w:tbl>
      <w:tblPr>
        <w:tblW w:w="0" w:type="auto"/>
        <w:tblInd w:w="231" w:type="dxa"/>
        <w:tblLayout w:type="fixed"/>
        <w:tblCellMar>
          <w:left w:w="0" w:type="dxa"/>
          <w:right w:w="0" w:type="dxa"/>
        </w:tblCellMar>
        <w:tblLook w:val="01E0" w:firstRow="1" w:lastRow="1" w:firstColumn="1" w:lastColumn="1" w:noHBand="0" w:noVBand="0"/>
      </w:tblPr>
      <w:tblGrid>
        <w:gridCol w:w="2938"/>
        <w:gridCol w:w="6409"/>
        <w:gridCol w:w="4187"/>
      </w:tblGrid>
      <w:tr w:rsidR="00D47A89" w:rsidTr="00D47A89">
        <w:trPr>
          <w:trHeight w:hRule="exact" w:val="650"/>
        </w:trPr>
        <w:tc>
          <w:tcPr>
            <w:tcW w:w="2938"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7"/>
              <w:ind w:left="9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640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7"/>
              <w:ind w:left="91"/>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187"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7"/>
              <w:ind w:left="93"/>
              <w:rPr>
                <w:rFonts w:ascii="Arial" w:eastAsia="Arial" w:hAnsi="Arial" w:cs="Arial"/>
              </w:rPr>
            </w:pPr>
            <w:r>
              <w:rPr>
                <w:rFonts w:ascii="Arial"/>
                <w:b/>
              </w:rPr>
              <w:t>Knowledge and</w:t>
            </w:r>
            <w:r>
              <w:rPr>
                <w:rFonts w:ascii="Arial"/>
                <w:b/>
                <w:spacing w:val="-3"/>
              </w:rPr>
              <w:t xml:space="preserve"> </w:t>
            </w:r>
            <w:r>
              <w:rPr>
                <w:rFonts w:ascii="Arial"/>
                <w:b/>
              </w:rPr>
              <w:t>Understanding</w:t>
            </w:r>
          </w:p>
        </w:tc>
      </w:tr>
      <w:tr w:rsidR="00D47A89" w:rsidTr="00D47A89">
        <w:trPr>
          <w:trHeight w:hRule="exact" w:val="2854"/>
        </w:trPr>
        <w:tc>
          <w:tcPr>
            <w:tcW w:w="2938"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6"/>
              <w:rPr>
                <w:rFonts w:ascii="Arial" w:eastAsia="Arial" w:hAnsi="Arial" w:cs="Arial"/>
                <w:sz w:val="32"/>
                <w:szCs w:val="32"/>
              </w:rPr>
            </w:pPr>
          </w:p>
          <w:p w:rsidR="00D47A89" w:rsidRDefault="00D47A89" w:rsidP="00701BF3">
            <w:pPr>
              <w:pStyle w:val="TableParagraph"/>
              <w:spacing w:line="362" w:lineRule="auto"/>
              <w:ind w:left="93" w:right="270"/>
              <w:rPr>
                <w:rFonts w:ascii="Arial" w:eastAsia="Arial" w:hAnsi="Arial" w:cs="Arial"/>
              </w:rPr>
            </w:pPr>
            <w:r>
              <w:rPr>
                <w:rFonts w:ascii="Arial"/>
                <w:b/>
              </w:rPr>
              <w:t xml:space="preserve">B1. </w:t>
            </w:r>
            <w:r>
              <w:rPr>
                <w:rFonts w:ascii="Arial"/>
              </w:rPr>
              <w:t>Create a storage</w:t>
            </w:r>
            <w:r>
              <w:rPr>
                <w:rFonts w:ascii="Arial"/>
                <w:spacing w:val="-9"/>
              </w:rPr>
              <w:t xml:space="preserve"> </w:t>
            </w:r>
            <w:r>
              <w:rPr>
                <w:rFonts w:ascii="Arial"/>
              </w:rPr>
              <w:t>area for client</w:t>
            </w:r>
            <w:r>
              <w:rPr>
                <w:rFonts w:ascii="Arial"/>
                <w:spacing w:val="-3"/>
              </w:rPr>
              <w:t xml:space="preserve"> </w:t>
            </w:r>
            <w:r>
              <w:rPr>
                <w:rFonts w:ascii="Arial"/>
              </w:rPr>
              <w:t>record</w:t>
            </w:r>
          </w:p>
        </w:tc>
        <w:tc>
          <w:tcPr>
            <w:tcW w:w="6409"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Arial" w:eastAsia="Arial" w:hAnsi="Arial" w:cs="Arial"/>
              </w:rPr>
            </w:pPr>
          </w:p>
          <w:p w:rsidR="00D47A89" w:rsidRDefault="00D47A89" w:rsidP="00701BF3">
            <w:pPr>
              <w:pStyle w:val="TableParagraph"/>
              <w:spacing w:before="191"/>
              <w:ind w:left="91"/>
              <w:rPr>
                <w:rFonts w:ascii="Arial" w:eastAsia="Arial" w:hAnsi="Arial" w:cs="Arial"/>
              </w:rPr>
            </w:pPr>
            <w:r>
              <w:rPr>
                <w:rFonts w:ascii="Arial"/>
                <w:b/>
              </w:rPr>
              <w:t>Trainee will be able</w:t>
            </w:r>
            <w:r>
              <w:rPr>
                <w:rFonts w:ascii="Arial"/>
                <w:b/>
                <w:spacing w:val="-7"/>
              </w:rPr>
              <w:t xml:space="preserve"> </w:t>
            </w:r>
            <w:r>
              <w:rPr>
                <w:rFonts w:ascii="Arial"/>
                <w:b/>
              </w:rPr>
              <w:t>to:</w:t>
            </w:r>
          </w:p>
          <w:p w:rsidR="00D47A89" w:rsidRDefault="00D47A89" w:rsidP="00701BF3">
            <w:pPr>
              <w:pStyle w:val="TableParagraph"/>
              <w:spacing w:before="7"/>
              <w:rPr>
                <w:rFonts w:ascii="Arial" w:eastAsia="Arial" w:hAnsi="Arial" w:cs="Arial"/>
                <w:sz w:val="21"/>
                <w:szCs w:val="21"/>
              </w:rPr>
            </w:pPr>
          </w:p>
          <w:p w:rsidR="00D47A89" w:rsidRDefault="00D47A89" w:rsidP="00701BF3">
            <w:pPr>
              <w:pStyle w:val="TableParagraph"/>
              <w:ind w:left="91"/>
              <w:rPr>
                <w:rFonts w:ascii="Arial" w:eastAsia="Arial" w:hAnsi="Arial" w:cs="Arial"/>
              </w:rPr>
            </w:pPr>
            <w:r>
              <w:rPr>
                <w:rFonts w:ascii="Arial"/>
                <w:b/>
              </w:rPr>
              <w:t>P1.</w:t>
            </w:r>
            <w:r>
              <w:rPr>
                <w:rFonts w:ascii="Arial"/>
                <w:b/>
                <w:spacing w:val="-33"/>
              </w:rPr>
              <w:t xml:space="preserve"> </w:t>
            </w:r>
            <w:r>
              <w:rPr>
                <w:rFonts w:ascii="Arial"/>
              </w:rPr>
              <w:t>Collect</w:t>
            </w:r>
            <w:r>
              <w:rPr>
                <w:rFonts w:ascii="Arial"/>
                <w:spacing w:val="-1"/>
              </w:rPr>
              <w:t xml:space="preserve"> </w:t>
            </w:r>
            <w:r>
              <w:rPr>
                <w:rFonts w:ascii="Arial"/>
              </w:rPr>
              <w:t>client details</w:t>
            </w:r>
            <w:r>
              <w:rPr>
                <w:rFonts w:ascii="Arial"/>
                <w:spacing w:val="-4"/>
              </w:rPr>
              <w:t xml:space="preserve"> </w:t>
            </w:r>
            <w:r>
              <w:rPr>
                <w:rFonts w:ascii="Arial"/>
              </w:rPr>
              <w:t>for</w:t>
            </w:r>
            <w:r>
              <w:rPr>
                <w:rFonts w:ascii="Arial"/>
                <w:spacing w:val="-3"/>
              </w:rPr>
              <w:t xml:space="preserve"> </w:t>
            </w:r>
            <w:r>
              <w:rPr>
                <w:rFonts w:ascii="Arial"/>
              </w:rPr>
              <w:t>creation</w:t>
            </w:r>
            <w:r>
              <w:rPr>
                <w:rFonts w:ascii="Arial"/>
                <w:spacing w:val="-2"/>
              </w:rPr>
              <w:t xml:space="preserve"> </w:t>
            </w:r>
            <w:r>
              <w:rPr>
                <w:rFonts w:ascii="Arial"/>
              </w:rPr>
              <w:t>of a</w:t>
            </w:r>
            <w:r>
              <w:rPr>
                <w:rFonts w:ascii="Arial"/>
                <w:spacing w:val="-4"/>
              </w:rPr>
              <w:t xml:space="preserve"> </w:t>
            </w:r>
            <w:r>
              <w:rPr>
                <w:rFonts w:ascii="Arial"/>
              </w:rPr>
              <w:t>storage</w:t>
            </w:r>
            <w:r>
              <w:rPr>
                <w:rFonts w:ascii="Arial"/>
                <w:spacing w:val="-4"/>
              </w:rPr>
              <w:t xml:space="preserve"> </w:t>
            </w:r>
            <w:r>
              <w:rPr>
                <w:rFonts w:ascii="Arial"/>
              </w:rPr>
              <w:t>area</w:t>
            </w:r>
          </w:p>
          <w:p w:rsidR="00D47A89" w:rsidRDefault="00D47A89" w:rsidP="00701BF3">
            <w:pPr>
              <w:pStyle w:val="TableParagraph"/>
              <w:spacing w:before="5"/>
              <w:rPr>
                <w:rFonts w:ascii="Arial" w:eastAsia="Arial" w:hAnsi="Arial" w:cs="Arial"/>
                <w:sz w:val="21"/>
                <w:szCs w:val="21"/>
              </w:rPr>
            </w:pPr>
          </w:p>
          <w:p w:rsidR="00D47A89" w:rsidRDefault="00D47A89" w:rsidP="00701BF3">
            <w:pPr>
              <w:pStyle w:val="TableParagraph"/>
              <w:spacing w:line="360" w:lineRule="auto"/>
              <w:ind w:left="451" w:right="280" w:hanging="360"/>
              <w:rPr>
                <w:rFonts w:ascii="Arial" w:eastAsia="Arial" w:hAnsi="Arial" w:cs="Arial"/>
              </w:rPr>
            </w:pPr>
            <w:r>
              <w:rPr>
                <w:rFonts w:ascii="Arial"/>
                <w:b/>
              </w:rPr>
              <w:t>P2.</w:t>
            </w:r>
            <w:r>
              <w:rPr>
                <w:rFonts w:ascii="Arial"/>
                <w:b/>
                <w:spacing w:val="-33"/>
              </w:rPr>
              <w:t xml:space="preserve"> </w:t>
            </w:r>
            <w:r>
              <w:rPr>
                <w:rFonts w:ascii="Arial"/>
              </w:rPr>
              <w:t>Follow</w:t>
            </w:r>
            <w:r>
              <w:rPr>
                <w:rFonts w:ascii="Arial"/>
                <w:spacing w:val="-5"/>
              </w:rPr>
              <w:t xml:space="preserve"> </w:t>
            </w:r>
            <w:r>
              <w:rPr>
                <w:rFonts w:ascii="Arial"/>
              </w:rPr>
              <w:t>CAD/CAM</w:t>
            </w:r>
            <w:r>
              <w:rPr>
                <w:rFonts w:ascii="Arial"/>
                <w:spacing w:val="-5"/>
              </w:rPr>
              <w:t xml:space="preserve"> </w:t>
            </w:r>
            <w:r>
              <w:rPr>
                <w:rFonts w:ascii="Arial"/>
              </w:rPr>
              <w:t>Explorer</w:t>
            </w:r>
            <w:r>
              <w:rPr>
                <w:rFonts w:ascii="Arial"/>
                <w:spacing w:val="-1"/>
              </w:rPr>
              <w:t xml:space="preserve"> </w:t>
            </w:r>
            <w:r>
              <w:rPr>
                <w:rFonts w:ascii="Arial"/>
              </w:rPr>
              <w:t>requirements</w:t>
            </w:r>
            <w:r>
              <w:rPr>
                <w:rFonts w:ascii="Arial"/>
                <w:spacing w:val="-4"/>
              </w:rPr>
              <w:t xml:space="preserve"> </w:t>
            </w:r>
            <w:r>
              <w:rPr>
                <w:rFonts w:ascii="Arial"/>
              </w:rPr>
              <w:t>to</w:t>
            </w:r>
            <w:r>
              <w:rPr>
                <w:rFonts w:ascii="Arial"/>
                <w:spacing w:val="-4"/>
              </w:rPr>
              <w:t xml:space="preserve"> </w:t>
            </w:r>
            <w:r>
              <w:rPr>
                <w:rFonts w:ascii="Arial"/>
              </w:rPr>
              <w:t>create</w:t>
            </w:r>
            <w:r>
              <w:rPr>
                <w:rFonts w:ascii="Arial"/>
                <w:spacing w:val="-2"/>
              </w:rPr>
              <w:t xml:space="preserve"> </w:t>
            </w:r>
            <w:r>
              <w:rPr>
                <w:rFonts w:ascii="Arial"/>
              </w:rPr>
              <w:t>storage area for</w:t>
            </w:r>
            <w:r>
              <w:rPr>
                <w:rFonts w:ascii="Arial"/>
                <w:spacing w:val="-4"/>
              </w:rPr>
              <w:t xml:space="preserve"> </w:t>
            </w:r>
            <w:r>
              <w:rPr>
                <w:rFonts w:ascii="Arial"/>
              </w:rPr>
              <w:t>client</w:t>
            </w:r>
          </w:p>
          <w:p w:rsidR="00D47A89" w:rsidRDefault="00D47A89" w:rsidP="00701BF3">
            <w:pPr>
              <w:pStyle w:val="TableParagraph"/>
              <w:spacing w:before="123"/>
              <w:ind w:left="91"/>
              <w:rPr>
                <w:rFonts w:ascii="Arial" w:eastAsia="Arial" w:hAnsi="Arial" w:cs="Arial"/>
              </w:rPr>
            </w:pPr>
            <w:r>
              <w:rPr>
                <w:rFonts w:ascii="Arial"/>
                <w:b/>
              </w:rPr>
              <w:t>P3.</w:t>
            </w:r>
            <w:r>
              <w:rPr>
                <w:rFonts w:ascii="Arial"/>
                <w:b/>
                <w:spacing w:val="-33"/>
              </w:rPr>
              <w:t xml:space="preserve"> </w:t>
            </w:r>
            <w:r>
              <w:rPr>
                <w:rFonts w:ascii="Arial"/>
              </w:rPr>
              <w:t>Input</w:t>
            </w:r>
            <w:r>
              <w:rPr>
                <w:rFonts w:ascii="Arial"/>
                <w:spacing w:val="-3"/>
              </w:rPr>
              <w:t xml:space="preserve"> </w:t>
            </w:r>
            <w:r>
              <w:rPr>
                <w:rFonts w:ascii="Arial"/>
              </w:rPr>
              <w:t>client</w:t>
            </w:r>
            <w:r>
              <w:rPr>
                <w:rFonts w:ascii="Arial"/>
                <w:spacing w:val="-1"/>
              </w:rPr>
              <w:t xml:space="preserve"> </w:t>
            </w:r>
            <w:r>
              <w:rPr>
                <w:rFonts w:ascii="Arial"/>
              </w:rPr>
              <w:t>details</w:t>
            </w:r>
            <w:r>
              <w:rPr>
                <w:rFonts w:ascii="Arial"/>
                <w:spacing w:val="-1"/>
              </w:rPr>
              <w:t xml:space="preserve"> </w:t>
            </w:r>
            <w:r>
              <w:rPr>
                <w:rFonts w:ascii="Arial"/>
              </w:rPr>
              <w:t>and</w:t>
            </w:r>
            <w:r>
              <w:rPr>
                <w:rFonts w:ascii="Arial"/>
                <w:spacing w:val="-3"/>
              </w:rPr>
              <w:t xml:space="preserve"> </w:t>
            </w:r>
            <w:r>
              <w:rPr>
                <w:rFonts w:ascii="Arial"/>
              </w:rPr>
              <w:t>save</w:t>
            </w:r>
            <w:r>
              <w:rPr>
                <w:rFonts w:ascii="Arial"/>
                <w:spacing w:val="-3"/>
              </w:rPr>
              <w:t xml:space="preserve"> </w:t>
            </w:r>
            <w:r>
              <w:rPr>
                <w:rFonts w:ascii="Arial"/>
              </w:rPr>
              <w:t>into</w:t>
            </w:r>
            <w:r>
              <w:rPr>
                <w:rFonts w:ascii="Arial"/>
                <w:spacing w:val="-2"/>
              </w:rPr>
              <w:t xml:space="preserve"> </w:t>
            </w:r>
            <w:r>
              <w:rPr>
                <w:rFonts w:ascii="Arial"/>
              </w:rPr>
              <w:t>created</w:t>
            </w:r>
            <w:r>
              <w:rPr>
                <w:rFonts w:ascii="Arial"/>
                <w:spacing w:val="-3"/>
              </w:rPr>
              <w:t xml:space="preserve"> </w:t>
            </w:r>
            <w:r>
              <w:rPr>
                <w:rFonts w:ascii="Arial"/>
              </w:rPr>
              <w:t>client</w:t>
            </w:r>
            <w:r>
              <w:rPr>
                <w:rFonts w:ascii="Arial"/>
                <w:spacing w:val="-3"/>
              </w:rPr>
              <w:t xml:space="preserve"> </w:t>
            </w:r>
            <w:r>
              <w:rPr>
                <w:rFonts w:ascii="Arial"/>
              </w:rPr>
              <w:t>storage</w:t>
            </w:r>
            <w:r>
              <w:rPr>
                <w:rFonts w:ascii="Arial"/>
                <w:spacing w:val="-3"/>
              </w:rPr>
              <w:t xml:space="preserve"> </w:t>
            </w:r>
            <w:r>
              <w:rPr>
                <w:rFonts w:ascii="Arial"/>
              </w:rPr>
              <w:t>area</w:t>
            </w:r>
          </w:p>
        </w:tc>
        <w:tc>
          <w:tcPr>
            <w:tcW w:w="4187"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Arial" w:eastAsia="Arial" w:hAnsi="Arial" w:cs="Arial"/>
              </w:rPr>
            </w:pPr>
          </w:p>
          <w:p w:rsidR="00D47A89" w:rsidRDefault="00D47A89" w:rsidP="00701BF3">
            <w:pPr>
              <w:pStyle w:val="TableParagraph"/>
              <w:spacing w:before="191"/>
              <w:ind w:left="93"/>
              <w:rPr>
                <w:rFonts w:ascii="Arial" w:eastAsia="Arial" w:hAnsi="Arial" w:cs="Arial"/>
              </w:rPr>
            </w:pPr>
            <w:r>
              <w:rPr>
                <w:rFonts w:ascii="Arial"/>
                <w:b/>
              </w:rPr>
              <w:t>You must know and</w:t>
            </w:r>
            <w:r>
              <w:rPr>
                <w:rFonts w:ascii="Arial"/>
                <w:b/>
                <w:spacing w:val="-3"/>
              </w:rPr>
              <w:t xml:space="preserve"> </w:t>
            </w:r>
            <w:r>
              <w:rPr>
                <w:rFonts w:ascii="Arial"/>
                <w:b/>
              </w:rPr>
              <w:t>understand:</w:t>
            </w:r>
          </w:p>
          <w:p w:rsidR="00D47A89" w:rsidRDefault="00D47A89" w:rsidP="00701BF3">
            <w:pPr>
              <w:pStyle w:val="TableParagraph"/>
              <w:spacing w:before="7"/>
              <w:rPr>
                <w:rFonts w:ascii="Arial" w:eastAsia="Arial" w:hAnsi="Arial" w:cs="Arial"/>
                <w:sz w:val="21"/>
                <w:szCs w:val="21"/>
              </w:rPr>
            </w:pPr>
          </w:p>
          <w:p w:rsidR="00D47A89" w:rsidRDefault="00D47A89" w:rsidP="00701BF3">
            <w:pPr>
              <w:pStyle w:val="TableParagraph"/>
              <w:ind w:left="93"/>
              <w:rPr>
                <w:rFonts w:ascii="Arial" w:eastAsia="Arial" w:hAnsi="Arial" w:cs="Arial"/>
              </w:rPr>
            </w:pPr>
            <w:r>
              <w:rPr>
                <w:rFonts w:ascii="Arial"/>
                <w:b/>
              </w:rPr>
              <w:t xml:space="preserve">K1. </w:t>
            </w:r>
            <w:r>
              <w:rPr>
                <w:rFonts w:ascii="Arial"/>
              </w:rPr>
              <w:t>Safe management of client storage area and</w:t>
            </w:r>
            <w:r>
              <w:rPr>
                <w:rFonts w:ascii="Arial"/>
                <w:spacing w:val="5"/>
              </w:rPr>
              <w:t xml:space="preserve"> </w:t>
            </w:r>
            <w:r>
              <w:rPr>
                <w:rFonts w:ascii="Arial"/>
              </w:rPr>
              <w:t>records</w:t>
            </w:r>
          </w:p>
          <w:p w:rsidR="00D47A89" w:rsidRDefault="00D47A89" w:rsidP="00701BF3">
            <w:pPr>
              <w:pStyle w:val="TableParagraph"/>
              <w:spacing w:before="5"/>
              <w:rPr>
                <w:rFonts w:ascii="Arial" w:eastAsia="Arial" w:hAnsi="Arial" w:cs="Arial"/>
                <w:sz w:val="21"/>
                <w:szCs w:val="21"/>
              </w:rPr>
            </w:pPr>
          </w:p>
          <w:p w:rsidR="00D47A89" w:rsidRDefault="00D47A89" w:rsidP="00701BF3">
            <w:pPr>
              <w:pStyle w:val="TableParagraph"/>
              <w:ind w:left="93"/>
              <w:rPr>
                <w:rFonts w:ascii="Arial" w:eastAsia="Arial" w:hAnsi="Arial" w:cs="Arial"/>
              </w:rPr>
            </w:pPr>
            <w:r>
              <w:rPr>
                <w:rFonts w:ascii="Arial"/>
                <w:b/>
              </w:rPr>
              <w:t xml:space="preserve">K2. </w:t>
            </w:r>
            <w:r>
              <w:rPr>
                <w:rFonts w:ascii="Arial"/>
              </w:rPr>
              <w:t>Use of CAD/CAM</w:t>
            </w:r>
            <w:r>
              <w:rPr>
                <w:rFonts w:ascii="Arial"/>
                <w:spacing w:val="8"/>
              </w:rPr>
              <w:t xml:space="preserve"> </w:t>
            </w:r>
            <w:r>
              <w:rPr>
                <w:rFonts w:ascii="Arial"/>
              </w:rPr>
              <w:t>Explorer</w:t>
            </w:r>
          </w:p>
        </w:tc>
      </w:tr>
      <w:tr w:rsidR="00D47A89" w:rsidTr="00D47A89">
        <w:trPr>
          <w:trHeight w:hRule="exact" w:val="3649"/>
        </w:trPr>
        <w:tc>
          <w:tcPr>
            <w:tcW w:w="2938"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9"/>
              <w:rPr>
                <w:rFonts w:ascii="Arial" w:eastAsia="Arial" w:hAnsi="Arial" w:cs="Arial"/>
                <w:sz w:val="32"/>
                <w:szCs w:val="32"/>
              </w:rPr>
            </w:pPr>
          </w:p>
          <w:p w:rsidR="00D47A89" w:rsidRDefault="00D47A89" w:rsidP="00701BF3">
            <w:pPr>
              <w:pStyle w:val="TableParagraph"/>
              <w:spacing w:line="360" w:lineRule="auto"/>
              <w:ind w:left="93" w:right="710"/>
              <w:rPr>
                <w:rFonts w:ascii="Arial" w:eastAsia="Arial" w:hAnsi="Arial" w:cs="Arial"/>
              </w:rPr>
            </w:pPr>
            <w:r>
              <w:rPr>
                <w:rFonts w:ascii="Arial"/>
                <w:b/>
              </w:rPr>
              <w:t xml:space="preserve">B2. </w:t>
            </w:r>
            <w:r>
              <w:rPr>
                <w:rFonts w:ascii="Arial"/>
              </w:rPr>
              <w:t>Establish</w:t>
            </w:r>
            <w:r>
              <w:rPr>
                <w:rFonts w:ascii="Arial"/>
                <w:spacing w:val="-1"/>
              </w:rPr>
              <w:t xml:space="preserve"> </w:t>
            </w:r>
            <w:r>
              <w:rPr>
                <w:rFonts w:ascii="Arial"/>
              </w:rPr>
              <w:t>user environment for</w:t>
            </w:r>
            <w:r>
              <w:rPr>
                <w:rFonts w:ascii="Arial"/>
                <w:spacing w:val="-7"/>
              </w:rPr>
              <w:t xml:space="preserve"> </w:t>
            </w:r>
            <w:r>
              <w:rPr>
                <w:rFonts w:ascii="Arial"/>
              </w:rPr>
              <w:t>client storage area</w:t>
            </w:r>
          </w:p>
        </w:tc>
        <w:tc>
          <w:tcPr>
            <w:tcW w:w="6409"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Arial" w:eastAsia="Arial" w:hAnsi="Arial" w:cs="Arial"/>
              </w:rPr>
            </w:pPr>
          </w:p>
          <w:p w:rsidR="00D47A89" w:rsidRDefault="00D47A89" w:rsidP="00701BF3">
            <w:pPr>
              <w:pStyle w:val="TableParagraph"/>
              <w:spacing w:before="6"/>
              <w:rPr>
                <w:rFonts w:ascii="Arial" w:eastAsia="Arial" w:hAnsi="Arial" w:cs="Arial"/>
                <w:sz w:val="19"/>
                <w:szCs w:val="19"/>
              </w:rPr>
            </w:pPr>
          </w:p>
          <w:p w:rsidR="00D47A89" w:rsidRDefault="00D47A89" w:rsidP="00701BF3">
            <w:pPr>
              <w:pStyle w:val="TableParagraph"/>
              <w:ind w:left="91"/>
              <w:rPr>
                <w:rFonts w:ascii="Arial" w:eastAsia="Arial" w:hAnsi="Arial" w:cs="Arial"/>
              </w:rPr>
            </w:pPr>
            <w:r>
              <w:rPr>
                <w:rFonts w:ascii="Arial"/>
                <w:b/>
              </w:rPr>
              <w:t>Trainee will be able</w:t>
            </w:r>
            <w:r>
              <w:rPr>
                <w:rFonts w:ascii="Arial"/>
                <w:b/>
                <w:spacing w:val="-7"/>
              </w:rPr>
              <w:t xml:space="preserve"> </w:t>
            </w:r>
            <w:r>
              <w:rPr>
                <w:rFonts w:ascii="Arial"/>
                <w:b/>
              </w:rPr>
              <w:t>to:</w:t>
            </w:r>
          </w:p>
          <w:p w:rsidR="00D47A89" w:rsidRDefault="00D47A89" w:rsidP="00701BF3">
            <w:pPr>
              <w:pStyle w:val="TableParagraph"/>
              <w:spacing w:before="7"/>
              <w:rPr>
                <w:rFonts w:ascii="Arial" w:eastAsia="Arial" w:hAnsi="Arial" w:cs="Arial"/>
                <w:sz w:val="21"/>
                <w:szCs w:val="21"/>
              </w:rPr>
            </w:pPr>
          </w:p>
          <w:p w:rsidR="00D47A89" w:rsidRDefault="00D47A89" w:rsidP="00701BF3">
            <w:pPr>
              <w:pStyle w:val="TableParagraph"/>
              <w:spacing w:line="360" w:lineRule="auto"/>
              <w:ind w:left="518" w:right="674" w:hanging="428"/>
              <w:rPr>
                <w:rFonts w:ascii="Arial" w:eastAsia="Arial" w:hAnsi="Arial" w:cs="Arial"/>
              </w:rPr>
            </w:pPr>
            <w:r>
              <w:rPr>
                <w:rFonts w:ascii="Arial"/>
                <w:b/>
              </w:rPr>
              <w:t xml:space="preserve">P1. </w:t>
            </w:r>
            <w:r>
              <w:rPr>
                <w:rFonts w:ascii="Arial"/>
              </w:rPr>
              <w:t>Select appropriate user environment from</w:t>
            </w:r>
            <w:r>
              <w:rPr>
                <w:rFonts w:ascii="Arial"/>
                <w:spacing w:val="19"/>
              </w:rPr>
              <w:t xml:space="preserve"> </w:t>
            </w:r>
            <w:r>
              <w:rPr>
                <w:rFonts w:ascii="Arial"/>
              </w:rPr>
              <w:t>CAD/CAM Explorer</w:t>
            </w:r>
          </w:p>
          <w:p w:rsidR="00D47A89" w:rsidRDefault="00D47A89" w:rsidP="00701BF3">
            <w:pPr>
              <w:pStyle w:val="TableParagraph"/>
              <w:spacing w:before="126" w:line="360" w:lineRule="auto"/>
              <w:ind w:left="518" w:right="176" w:hanging="428"/>
              <w:rPr>
                <w:rFonts w:ascii="Arial" w:eastAsia="Arial" w:hAnsi="Arial" w:cs="Arial"/>
              </w:rPr>
            </w:pPr>
            <w:r>
              <w:rPr>
                <w:rFonts w:ascii="Arial"/>
                <w:b/>
              </w:rPr>
              <w:t xml:space="preserve">P2. </w:t>
            </w:r>
            <w:r>
              <w:rPr>
                <w:rFonts w:ascii="Arial"/>
              </w:rPr>
              <w:t>Choose metric or imperial measurement system</w:t>
            </w:r>
            <w:r>
              <w:rPr>
                <w:rFonts w:ascii="Arial"/>
                <w:spacing w:val="19"/>
              </w:rPr>
              <w:t xml:space="preserve"> </w:t>
            </w:r>
            <w:r>
              <w:rPr>
                <w:rFonts w:ascii="Arial"/>
              </w:rPr>
              <w:t>according to client</w:t>
            </w:r>
            <w:r>
              <w:rPr>
                <w:rFonts w:ascii="Arial"/>
                <w:spacing w:val="-7"/>
              </w:rPr>
              <w:t xml:space="preserve"> </w:t>
            </w:r>
            <w:r>
              <w:rPr>
                <w:rFonts w:ascii="Arial"/>
              </w:rPr>
              <w:t>requirements</w:t>
            </w:r>
          </w:p>
          <w:p w:rsidR="00D47A89" w:rsidRDefault="00D47A89" w:rsidP="00701BF3">
            <w:pPr>
              <w:pStyle w:val="TableParagraph"/>
              <w:spacing w:before="123" w:line="360" w:lineRule="auto"/>
              <w:ind w:left="518" w:right="1101" w:hanging="428"/>
              <w:rPr>
                <w:rFonts w:ascii="Arial" w:eastAsia="Arial" w:hAnsi="Arial" w:cs="Arial"/>
              </w:rPr>
            </w:pPr>
            <w:r>
              <w:rPr>
                <w:rFonts w:ascii="Arial"/>
                <w:b/>
              </w:rPr>
              <w:t xml:space="preserve">P3. </w:t>
            </w:r>
            <w:r>
              <w:rPr>
                <w:rFonts w:ascii="Arial"/>
              </w:rPr>
              <w:t>Ensure user environment is saved to meet</w:t>
            </w:r>
            <w:r>
              <w:rPr>
                <w:rFonts w:ascii="Arial"/>
                <w:spacing w:val="-39"/>
              </w:rPr>
              <w:t xml:space="preserve"> </w:t>
            </w:r>
            <w:r>
              <w:rPr>
                <w:rFonts w:ascii="Arial"/>
              </w:rPr>
              <w:t>client requirements</w:t>
            </w:r>
          </w:p>
        </w:tc>
        <w:tc>
          <w:tcPr>
            <w:tcW w:w="4187"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Arial" w:eastAsia="Arial" w:hAnsi="Arial" w:cs="Arial"/>
              </w:rPr>
            </w:pPr>
          </w:p>
          <w:p w:rsidR="00D47A89" w:rsidRDefault="00D47A89" w:rsidP="00701BF3">
            <w:pPr>
              <w:pStyle w:val="TableParagraph"/>
              <w:spacing w:before="191" w:line="472" w:lineRule="auto"/>
              <w:ind w:left="93" w:right="2424"/>
              <w:rPr>
                <w:rFonts w:ascii="Arial" w:eastAsia="Arial" w:hAnsi="Arial" w:cs="Arial"/>
              </w:rPr>
            </w:pPr>
            <w:r>
              <w:rPr>
                <w:rFonts w:ascii="Arial"/>
                <w:b/>
              </w:rPr>
              <w:t>You must know and</w:t>
            </w:r>
            <w:r>
              <w:rPr>
                <w:rFonts w:ascii="Arial"/>
                <w:b/>
                <w:spacing w:val="-3"/>
              </w:rPr>
              <w:t xml:space="preserve"> </w:t>
            </w:r>
            <w:r>
              <w:rPr>
                <w:rFonts w:ascii="Arial"/>
                <w:b/>
              </w:rPr>
              <w:t xml:space="preserve">understand: K1.  </w:t>
            </w:r>
            <w:r>
              <w:rPr>
                <w:rFonts w:ascii="Arial"/>
              </w:rPr>
              <w:t>CAD/CAM User</w:t>
            </w:r>
            <w:r>
              <w:rPr>
                <w:rFonts w:ascii="Arial"/>
                <w:spacing w:val="-8"/>
              </w:rPr>
              <w:t xml:space="preserve"> </w:t>
            </w:r>
            <w:r>
              <w:rPr>
                <w:rFonts w:ascii="Arial"/>
              </w:rPr>
              <w:t>environments</w:t>
            </w:r>
          </w:p>
          <w:p w:rsidR="00D47A89" w:rsidRDefault="00D47A89" w:rsidP="00701BF3">
            <w:pPr>
              <w:pStyle w:val="TableParagraph"/>
              <w:spacing w:before="8"/>
              <w:ind w:left="93"/>
              <w:rPr>
                <w:rFonts w:ascii="Arial" w:eastAsia="Arial" w:hAnsi="Arial" w:cs="Arial"/>
              </w:rPr>
            </w:pPr>
            <w:r>
              <w:rPr>
                <w:rFonts w:ascii="Arial"/>
                <w:b/>
              </w:rPr>
              <w:t>K2</w:t>
            </w:r>
            <w:r>
              <w:rPr>
                <w:rFonts w:ascii="Arial"/>
              </w:rPr>
              <w:t>. Metric and imperial measurement</w:t>
            </w:r>
            <w:r>
              <w:rPr>
                <w:rFonts w:ascii="Arial"/>
                <w:spacing w:val="-10"/>
              </w:rPr>
              <w:t xml:space="preserve"> </w:t>
            </w:r>
            <w:r>
              <w:rPr>
                <w:rFonts w:ascii="Arial"/>
              </w:rPr>
              <w:t>systems</w:t>
            </w:r>
          </w:p>
          <w:p w:rsidR="00D47A89" w:rsidRDefault="00D47A89" w:rsidP="00701BF3">
            <w:pPr>
              <w:pStyle w:val="TableParagraph"/>
              <w:spacing w:before="5"/>
              <w:rPr>
                <w:rFonts w:ascii="Arial" w:eastAsia="Arial" w:hAnsi="Arial" w:cs="Arial"/>
                <w:sz w:val="21"/>
                <w:szCs w:val="21"/>
              </w:rPr>
            </w:pPr>
          </w:p>
          <w:p w:rsidR="00D47A89" w:rsidRDefault="00D47A89" w:rsidP="00701BF3">
            <w:pPr>
              <w:pStyle w:val="TableParagraph"/>
              <w:ind w:left="93"/>
              <w:rPr>
                <w:rFonts w:ascii="Arial" w:eastAsia="Arial" w:hAnsi="Arial" w:cs="Arial"/>
              </w:rPr>
            </w:pPr>
            <w:r>
              <w:rPr>
                <w:rFonts w:ascii="Arial"/>
                <w:b/>
              </w:rPr>
              <w:t>K3</w:t>
            </w:r>
            <w:r>
              <w:rPr>
                <w:rFonts w:ascii="Arial"/>
              </w:rPr>
              <w:t>. Importance of saving all</w:t>
            </w:r>
            <w:r>
              <w:rPr>
                <w:rFonts w:ascii="Arial"/>
                <w:spacing w:val="-10"/>
              </w:rPr>
              <w:t xml:space="preserve"> </w:t>
            </w:r>
            <w:r>
              <w:rPr>
                <w:rFonts w:ascii="Arial"/>
              </w:rPr>
              <w:t>work</w:t>
            </w:r>
          </w:p>
          <w:p w:rsidR="00D47A89" w:rsidRDefault="00D47A89" w:rsidP="00701BF3">
            <w:pPr>
              <w:pStyle w:val="TableParagraph"/>
              <w:spacing w:before="5"/>
              <w:rPr>
                <w:rFonts w:ascii="Arial" w:eastAsia="Arial" w:hAnsi="Arial" w:cs="Arial"/>
                <w:sz w:val="21"/>
                <w:szCs w:val="21"/>
              </w:rPr>
            </w:pPr>
          </w:p>
          <w:p w:rsidR="00D47A89" w:rsidRDefault="00D47A89" w:rsidP="00701BF3">
            <w:pPr>
              <w:pStyle w:val="TableParagraph"/>
              <w:spacing w:line="362" w:lineRule="auto"/>
              <w:ind w:left="376" w:right="163" w:hanging="284"/>
              <w:rPr>
                <w:rFonts w:ascii="Arial" w:eastAsia="Arial" w:hAnsi="Arial" w:cs="Arial"/>
              </w:rPr>
            </w:pPr>
            <w:r>
              <w:rPr>
                <w:rFonts w:ascii="Arial"/>
                <w:b/>
              </w:rPr>
              <w:t>K4</w:t>
            </w:r>
            <w:r>
              <w:rPr>
                <w:rFonts w:ascii="Arial"/>
              </w:rPr>
              <w:t>. Importance of saving client records to meet client</w:t>
            </w:r>
            <w:r>
              <w:rPr>
                <w:rFonts w:ascii="Arial"/>
                <w:spacing w:val="-18"/>
              </w:rPr>
              <w:t xml:space="preserve"> </w:t>
            </w:r>
            <w:r>
              <w:rPr>
                <w:rFonts w:ascii="Arial"/>
              </w:rPr>
              <w:t>user environment</w:t>
            </w:r>
          </w:p>
        </w:tc>
      </w:tr>
    </w:tbl>
    <w:p w:rsidR="00E24D88" w:rsidRDefault="00E24D88" w:rsidP="00597F44">
      <w:pPr>
        <w:spacing w:before="10"/>
        <w:rPr>
          <w:rFonts w:ascii="Arial"/>
          <w:b/>
        </w:rPr>
      </w:pPr>
    </w:p>
    <w:tbl>
      <w:tblPr>
        <w:tblW w:w="0" w:type="auto"/>
        <w:tblInd w:w="131" w:type="dxa"/>
        <w:tblLayout w:type="fixed"/>
        <w:tblCellMar>
          <w:left w:w="0" w:type="dxa"/>
          <w:right w:w="0" w:type="dxa"/>
        </w:tblCellMar>
        <w:tblLook w:val="01E0" w:firstRow="1" w:lastRow="1" w:firstColumn="1" w:lastColumn="1" w:noHBand="0" w:noVBand="0"/>
      </w:tblPr>
      <w:tblGrid>
        <w:gridCol w:w="2938"/>
        <w:gridCol w:w="6409"/>
        <w:gridCol w:w="4287"/>
      </w:tblGrid>
      <w:tr w:rsidR="00D47A89" w:rsidTr="00D47A89">
        <w:trPr>
          <w:trHeight w:hRule="exact" w:val="649"/>
        </w:trPr>
        <w:tc>
          <w:tcPr>
            <w:tcW w:w="2938"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6"/>
              <w:ind w:left="93"/>
              <w:rPr>
                <w:rFonts w:ascii="Arial" w:eastAsia="Arial" w:hAnsi="Arial" w:cs="Arial"/>
              </w:rPr>
            </w:pPr>
            <w:r>
              <w:rPr>
                <w:rFonts w:ascii="Arial"/>
                <w:b/>
              </w:rPr>
              <w:t>Competency</w:t>
            </w:r>
            <w:r>
              <w:rPr>
                <w:rFonts w:ascii="Arial"/>
                <w:b/>
                <w:spacing w:val="-5"/>
              </w:rPr>
              <w:t xml:space="preserve"> </w:t>
            </w:r>
            <w:r>
              <w:rPr>
                <w:rFonts w:ascii="Arial"/>
                <w:b/>
              </w:rPr>
              <w:t>Unit</w:t>
            </w:r>
          </w:p>
        </w:tc>
        <w:tc>
          <w:tcPr>
            <w:tcW w:w="640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6"/>
              <w:ind w:left="91"/>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287"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D47A89" w:rsidRDefault="00D47A89" w:rsidP="00701BF3">
            <w:pPr>
              <w:pStyle w:val="TableParagraph"/>
              <w:spacing w:before="116"/>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D47A89" w:rsidTr="00D47A89">
        <w:trPr>
          <w:trHeight w:hRule="exact" w:val="2734"/>
        </w:trPr>
        <w:tc>
          <w:tcPr>
            <w:tcW w:w="2938"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6"/>
              <w:rPr>
                <w:rFonts w:ascii="Times New Roman" w:eastAsia="Times New Roman" w:hAnsi="Times New Roman" w:cs="Times New Roman"/>
                <w:sz w:val="32"/>
                <w:szCs w:val="32"/>
              </w:rPr>
            </w:pPr>
          </w:p>
          <w:p w:rsidR="00D47A89" w:rsidRDefault="00D47A89" w:rsidP="00701BF3">
            <w:pPr>
              <w:pStyle w:val="TableParagraph"/>
              <w:spacing w:line="362" w:lineRule="auto"/>
              <w:ind w:left="93" w:right="426"/>
              <w:rPr>
                <w:rFonts w:ascii="Arial" w:eastAsia="Arial" w:hAnsi="Arial" w:cs="Arial"/>
              </w:rPr>
            </w:pPr>
            <w:r>
              <w:rPr>
                <w:rFonts w:ascii="Arial"/>
                <w:b/>
              </w:rPr>
              <w:t xml:space="preserve">B3. </w:t>
            </w:r>
            <w:r>
              <w:rPr>
                <w:rFonts w:ascii="Arial"/>
              </w:rPr>
              <w:t>Make annotations</w:t>
            </w:r>
            <w:r>
              <w:rPr>
                <w:rFonts w:ascii="Arial"/>
                <w:spacing w:val="-2"/>
              </w:rPr>
              <w:t xml:space="preserve"> </w:t>
            </w:r>
            <w:r>
              <w:rPr>
                <w:rFonts w:ascii="Arial"/>
              </w:rPr>
              <w:t>to pattern</w:t>
            </w:r>
          </w:p>
        </w:tc>
        <w:tc>
          <w:tcPr>
            <w:tcW w:w="6409"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Times New Roman" w:eastAsia="Times New Roman" w:hAnsi="Times New Roman" w:cs="Times New Roman"/>
              </w:rPr>
            </w:pPr>
          </w:p>
          <w:p w:rsidR="00D47A89" w:rsidRDefault="00D47A89" w:rsidP="00701BF3">
            <w:pPr>
              <w:pStyle w:val="TableParagraph"/>
              <w:spacing w:before="188"/>
              <w:ind w:left="91"/>
              <w:rPr>
                <w:rFonts w:ascii="Arial" w:eastAsia="Arial" w:hAnsi="Arial" w:cs="Arial"/>
              </w:rPr>
            </w:pPr>
            <w:r>
              <w:rPr>
                <w:rFonts w:ascii="Arial"/>
                <w:b/>
              </w:rPr>
              <w:t>Trainee will be able</w:t>
            </w:r>
            <w:r>
              <w:rPr>
                <w:rFonts w:ascii="Arial"/>
                <w:b/>
                <w:spacing w:val="-7"/>
              </w:rPr>
              <w:t xml:space="preserve"> </w:t>
            </w:r>
            <w:r>
              <w:rPr>
                <w:rFonts w:ascii="Arial"/>
                <w:b/>
              </w:rPr>
              <w:t>to:</w:t>
            </w:r>
          </w:p>
          <w:p w:rsidR="00D47A89" w:rsidRDefault="00D47A89" w:rsidP="00701BF3">
            <w:pPr>
              <w:pStyle w:val="TableParagraph"/>
              <w:spacing w:before="7"/>
              <w:rPr>
                <w:rFonts w:ascii="Times New Roman" w:eastAsia="Times New Roman" w:hAnsi="Times New Roman" w:cs="Times New Roman"/>
                <w:sz w:val="21"/>
                <w:szCs w:val="21"/>
              </w:rPr>
            </w:pPr>
          </w:p>
          <w:p w:rsidR="00D47A89" w:rsidRDefault="00D47A89" w:rsidP="00701BF3">
            <w:pPr>
              <w:pStyle w:val="TableParagraph"/>
              <w:spacing w:line="362" w:lineRule="auto"/>
              <w:ind w:left="451" w:right="802" w:hanging="360"/>
              <w:rPr>
                <w:rFonts w:ascii="Arial" w:eastAsia="Arial" w:hAnsi="Arial" w:cs="Arial"/>
              </w:rPr>
            </w:pPr>
            <w:r>
              <w:rPr>
                <w:rFonts w:ascii="Arial"/>
                <w:b/>
              </w:rPr>
              <w:t xml:space="preserve">P1. </w:t>
            </w:r>
            <w:r>
              <w:rPr>
                <w:rFonts w:ascii="Arial"/>
              </w:rPr>
              <w:t>Create marker annotations for different pattern</w:t>
            </w:r>
            <w:r>
              <w:rPr>
                <w:rFonts w:ascii="Arial"/>
                <w:spacing w:val="13"/>
              </w:rPr>
              <w:t xml:space="preserve"> </w:t>
            </w:r>
            <w:r>
              <w:rPr>
                <w:rFonts w:ascii="Arial"/>
              </w:rPr>
              <w:t>type, model, and additional client order</w:t>
            </w:r>
            <w:r>
              <w:rPr>
                <w:rFonts w:ascii="Arial"/>
                <w:spacing w:val="-14"/>
              </w:rPr>
              <w:t xml:space="preserve"> </w:t>
            </w:r>
            <w:r>
              <w:rPr>
                <w:rFonts w:ascii="Arial"/>
              </w:rPr>
              <w:t>requirements</w:t>
            </w:r>
          </w:p>
          <w:p w:rsidR="00D47A89" w:rsidRDefault="00D47A89" w:rsidP="00701BF3">
            <w:pPr>
              <w:pStyle w:val="TableParagraph"/>
              <w:spacing w:before="121" w:line="360" w:lineRule="auto"/>
              <w:ind w:left="451" w:right="314" w:hanging="360"/>
              <w:rPr>
                <w:rFonts w:ascii="Arial" w:eastAsia="Arial" w:hAnsi="Arial" w:cs="Arial"/>
              </w:rPr>
            </w:pPr>
            <w:r>
              <w:rPr>
                <w:rFonts w:ascii="Arial"/>
                <w:b/>
              </w:rPr>
              <w:t xml:space="preserve">P2. </w:t>
            </w:r>
            <w:r>
              <w:rPr>
                <w:rFonts w:ascii="Arial"/>
              </w:rPr>
              <w:t>Stamp marker or piece to identify client and client</w:t>
            </w:r>
            <w:r>
              <w:rPr>
                <w:rFonts w:ascii="Arial"/>
                <w:spacing w:val="11"/>
              </w:rPr>
              <w:t xml:space="preserve"> </w:t>
            </w:r>
            <w:r>
              <w:rPr>
                <w:rFonts w:ascii="Arial"/>
              </w:rPr>
              <w:t>pattern requirements using standard software</w:t>
            </w:r>
            <w:r>
              <w:rPr>
                <w:rFonts w:ascii="Arial"/>
                <w:spacing w:val="-16"/>
              </w:rPr>
              <w:t xml:space="preserve"> </w:t>
            </w:r>
            <w:r>
              <w:rPr>
                <w:rFonts w:ascii="Arial"/>
              </w:rPr>
              <w:t>coding</w:t>
            </w:r>
          </w:p>
        </w:tc>
        <w:tc>
          <w:tcPr>
            <w:tcW w:w="4287"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Times New Roman" w:eastAsia="Times New Roman" w:hAnsi="Times New Roman" w:cs="Times New Roman"/>
              </w:rPr>
            </w:pPr>
          </w:p>
          <w:p w:rsidR="00D47A89" w:rsidRDefault="00D47A89" w:rsidP="00701BF3">
            <w:pPr>
              <w:pStyle w:val="TableParagraph"/>
              <w:spacing w:before="188" w:line="472" w:lineRule="auto"/>
              <w:ind w:left="93" w:right="2422"/>
              <w:rPr>
                <w:rFonts w:ascii="Arial" w:eastAsia="Arial" w:hAnsi="Arial" w:cs="Arial"/>
              </w:rPr>
            </w:pPr>
            <w:r>
              <w:rPr>
                <w:rFonts w:ascii="Arial"/>
                <w:b/>
              </w:rPr>
              <w:t>You must know and</w:t>
            </w:r>
            <w:r>
              <w:rPr>
                <w:rFonts w:ascii="Arial"/>
                <w:b/>
                <w:spacing w:val="-2"/>
              </w:rPr>
              <w:t xml:space="preserve"> </w:t>
            </w:r>
            <w:r>
              <w:rPr>
                <w:rFonts w:ascii="Arial"/>
                <w:b/>
              </w:rPr>
              <w:t xml:space="preserve">understand: K1. </w:t>
            </w:r>
            <w:r>
              <w:rPr>
                <w:rFonts w:ascii="Arial"/>
              </w:rPr>
              <w:t>Pattern</w:t>
            </w:r>
            <w:r>
              <w:rPr>
                <w:rFonts w:ascii="Arial"/>
                <w:spacing w:val="-6"/>
              </w:rPr>
              <w:t xml:space="preserve"> </w:t>
            </w:r>
            <w:r>
              <w:rPr>
                <w:rFonts w:ascii="Arial"/>
              </w:rPr>
              <w:t>annotations</w:t>
            </w:r>
          </w:p>
          <w:p w:rsidR="00D47A89" w:rsidRDefault="00D47A89" w:rsidP="00701BF3">
            <w:pPr>
              <w:pStyle w:val="TableParagraph"/>
              <w:spacing w:before="10"/>
              <w:ind w:left="93"/>
              <w:rPr>
                <w:rFonts w:ascii="Arial" w:eastAsia="Arial" w:hAnsi="Arial" w:cs="Arial"/>
              </w:rPr>
            </w:pPr>
            <w:r>
              <w:rPr>
                <w:rFonts w:ascii="Arial"/>
                <w:b/>
              </w:rPr>
              <w:t xml:space="preserve">K2. </w:t>
            </w:r>
            <w:r>
              <w:rPr>
                <w:rFonts w:ascii="Arial"/>
              </w:rPr>
              <w:t>Client annotation</w:t>
            </w:r>
            <w:r>
              <w:rPr>
                <w:rFonts w:ascii="Arial"/>
                <w:spacing w:val="-8"/>
              </w:rPr>
              <w:t xml:space="preserve"> </w:t>
            </w:r>
            <w:r>
              <w:rPr>
                <w:rFonts w:ascii="Arial"/>
              </w:rPr>
              <w:t>requirements</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ind w:left="93"/>
              <w:rPr>
                <w:rFonts w:ascii="Arial" w:eastAsia="Arial" w:hAnsi="Arial" w:cs="Arial"/>
              </w:rPr>
            </w:pPr>
            <w:r>
              <w:rPr>
                <w:rFonts w:ascii="Arial"/>
                <w:b/>
              </w:rPr>
              <w:t>K3</w:t>
            </w:r>
            <w:r>
              <w:rPr>
                <w:rFonts w:ascii="Arial"/>
              </w:rPr>
              <w:t>.  Standard software coding for pattern</w:t>
            </w:r>
            <w:r>
              <w:rPr>
                <w:rFonts w:ascii="Arial"/>
                <w:spacing w:val="-15"/>
              </w:rPr>
              <w:t xml:space="preserve"> </w:t>
            </w:r>
            <w:r>
              <w:rPr>
                <w:rFonts w:ascii="Arial"/>
              </w:rPr>
              <w:t>annotation</w:t>
            </w:r>
          </w:p>
        </w:tc>
      </w:tr>
      <w:tr w:rsidR="00D47A89" w:rsidTr="00D47A89">
        <w:trPr>
          <w:trHeight w:hRule="exact" w:val="2957"/>
        </w:trPr>
        <w:tc>
          <w:tcPr>
            <w:tcW w:w="2938"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9"/>
              <w:rPr>
                <w:rFonts w:ascii="Times New Roman" w:eastAsia="Times New Roman" w:hAnsi="Times New Roman" w:cs="Times New Roman"/>
                <w:sz w:val="32"/>
                <w:szCs w:val="32"/>
              </w:rPr>
            </w:pPr>
          </w:p>
          <w:p w:rsidR="00D47A89" w:rsidRDefault="00D47A89" w:rsidP="00701BF3">
            <w:pPr>
              <w:pStyle w:val="TableParagraph"/>
              <w:spacing w:line="362" w:lineRule="auto"/>
              <w:ind w:left="93" w:right="685"/>
              <w:rPr>
                <w:rFonts w:ascii="Arial" w:eastAsia="Arial" w:hAnsi="Arial" w:cs="Arial"/>
              </w:rPr>
            </w:pPr>
            <w:r>
              <w:rPr>
                <w:rFonts w:ascii="Arial"/>
                <w:b/>
              </w:rPr>
              <w:t xml:space="preserve">B4. </w:t>
            </w:r>
            <w:r>
              <w:rPr>
                <w:rFonts w:ascii="Arial"/>
              </w:rPr>
              <w:t>Create notches</w:t>
            </w:r>
            <w:r>
              <w:rPr>
                <w:rFonts w:ascii="Arial"/>
                <w:spacing w:val="-6"/>
              </w:rPr>
              <w:t xml:space="preserve"> </w:t>
            </w:r>
            <w:r>
              <w:rPr>
                <w:rFonts w:ascii="Arial"/>
              </w:rPr>
              <w:t>in patterns</w:t>
            </w:r>
          </w:p>
        </w:tc>
        <w:tc>
          <w:tcPr>
            <w:tcW w:w="6409"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Times New Roman" w:eastAsia="Times New Roman" w:hAnsi="Times New Roman" w:cs="Times New Roman"/>
              </w:rPr>
            </w:pPr>
          </w:p>
          <w:p w:rsidR="00D47A89" w:rsidRDefault="00D47A89" w:rsidP="00701BF3">
            <w:pPr>
              <w:pStyle w:val="TableParagraph"/>
              <w:spacing w:before="7"/>
              <w:rPr>
                <w:rFonts w:ascii="Times New Roman" w:eastAsia="Times New Roman" w:hAnsi="Times New Roman" w:cs="Times New Roman"/>
                <w:sz w:val="25"/>
                <w:szCs w:val="25"/>
              </w:rPr>
            </w:pPr>
          </w:p>
          <w:p w:rsidR="00D47A89" w:rsidRDefault="00D47A89" w:rsidP="00701BF3">
            <w:pPr>
              <w:pStyle w:val="TableParagraph"/>
              <w:ind w:left="91"/>
              <w:rPr>
                <w:rFonts w:ascii="Arial" w:eastAsia="Arial" w:hAnsi="Arial" w:cs="Arial"/>
              </w:rPr>
            </w:pPr>
            <w:r>
              <w:rPr>
                <w:rFonts w:ascii="Arial"/>
                <w:b/>
              </w:rPr>
              <w:t>Trainee will be able</w:t>
            </w:r>
            <w:r>
              <w:rPr>
                <w:rFonts w:ascii="Arial"/>
                <w:b/>
                <w:spacing w:val="-7"/>
              </w:rPr>
              <w:t xml:space="preserve"> </w:t>
            </w:r>
            <w:r>
              <w:rPr>
                <w:rFonts w:ascii="Arial"/>
                <w:b/>
              </w:rPr>
              <w:t>to:</w:t>
            </w:r>
          </w:p>
          <w:p w:rsidR="00D47A89" w:rsidRDefault="00D47A89" w:rsidP="00701BF3">
            <w:pPr>
              <w:pStyle w:val="TableParagraph"/>
              <w:spacing w:before="7"/>
              <w:rPr>
                <w:rFonts w:ascii="Times New Roman" w:eastAsia="Times New Roman" w:hAnsi="Times New Roman" w:cs="Times New Roman"/>
                <w:sz w:val="21"/>
                <w:szCs w:val="21"/>
              </w:rPr>
            </w:pPr>
          </w:p>
          <w:p w:rsidR="00D47A89" w:rsidRDefault="00D47A89" w:rsidP="00701BF3">
            <w:pPr>
              <w:pStyle w:val="TableParagraph"/>
              <w:ind w:left="91"/>
              <w:rPr>
                <w:rFonts w:ascii="Arial" w:eastAsia="Arial" w:hAnsi="Arial" w:cs="Arial"/>
              </w:rPr>
            </w:pPr>
            <w:r>
              <w:rPr>
                <w:rFonts w:ascii="Arial"/>
                <w:b/>
              </w:rPr>
              <w:t>P1.</w:t>
            </w:r>
            <w:r>
              <w:rPr>
                <w:rFonts w:ascii="Arial"/>
                <w:b/>
                <w:spacing w:val="-33"/>
              </w:rPr>
              <w:t xml:space="preserve"> </w:t>
            </w:r>
            <w:r>
              <w:rPr>
                <w:rFonts w:ascii="Arial"/>
              </w:rPr>
              <w:t>Set</w:t>
            </w:r>
            <w:r>
              <w:rPr>
                <w:rFonts w:ascii="Arial"/>
                <w:spacing w:val="-1"/>
              </w:rPr>
              <w:t xml:space="preserve"> </w:t>
            </w:r>
            <w:r>
              <w:rPr>
                <w:rFonts w:ascii="Arial"/>
              </w:rPr>
              <w:t>parameters</w:t>
            </w:r>
            <w:r>
              <w:rPr>
                <w:rFonts w:ascii="Arial"/>
                <w:spacing w:val="-3"/>
              </w:rPr>
              <w:t xml:space="preserve"> </w:t>
            </w:r>
            <w:r>
              <w:rPr>
                <w:rFonts w:ascii="Arial"/>
              </w:rPr>
              <w:t>of notches</w:t>
            </w:r>
            <w:r>
              <w:rPr>
                <w:rFonts w:ascii="Arial"/>
                <w:spacing w:val="-2"/>
              </w:rPr>
              <w:t xml:space="preserve"> </w:t>
            </w:r>
            <w:r>
              <w:rPr>
                <w:rFonts w:ascii="Arial"/>
              </w:rPr>
              <w:t>according</w:t>
            </w:r>
            <w:r>
              <w:rPr>
                <w:rFonts w:ascii="Arial"/>
                <w:spacing w:val="-2"/>
              </w:rPr>
              <w:t xml:space="preserve"> </w:t>
            </w:r>
            <w:r>
              <w:rPr>
                <w:rFonts w:ascii="Arial"/>
              </w:rPr>
              <w:t>to</w:t>
            </w:r>
            <w:r>
              <w:rPr>
                <w:rFonts w:ascii="Arial"/>
                <w:spacing w:val="-4"/>
              </w:rPr>
              <w:t xml:space="preserve"> </w:t>
            </w:r>
            <w:r>
              <w:rPr>
                <w:rFonts w:ascii="Arial"/>
              </w:rPr>
              <w:t>tech</w:t>
            </w:r>
            <w:r>
              <w:rPr>
                <w:rFonts w:ascii="Arial"/>
                <w:spacing w:val="-2"/>
              </w:rPr>
              <w:t xml:space="preserve"> </w:t>
            </w:r>
            <w:r>
              <w:rPr>
                <w:rFonts w:ascii="Arial"/>
              </w:rPr>
              <w:t>pack</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spacing w:line="360" w:lineRule="auto"/>
              <w:ind w:left="451" w:right="1047" w:hanging="360"/>
              <w:rPr>
                <w:rFonts w:ascii="Arial" w:eastAsia="Arial" w:hAnsi="Arial" w:cs="Arial"/>
              </w:rPr>
            </w:pPr>
            <w:r>
              <w:rPr>
                <w:rFonts w:ascii="Arial"/>
                <w:b/>
              </w:rPr>
              <w:t>P2.</w:t>
            </w:r>
            <w:r>
              <w:rPr>
                <w:rFonts w:ascii="Arial"/>
                <w:b/>
                <w:spacing w:val="-33"/>
              </w:rPr>
              <w:t xml:space="preserve"> </w:t>
            </w:r>
            <w:r>
              <w:rPr>
                <w:rFonts w:ascii="Arial"/>
              </w:rPr>
              <w:t>Make</w:t>
            </w:r>
            <w:r>
              <w:rPr>
                <w:rFonts w:ascii="Arial"/>
                <w:spacing w:val="-1"/>
              </w:rPr>
              <w:t xml:space="preserve"> </w:t>
            </w:r>
            <w:r>
              <w:rPr>
                <w:rFonts w:ascii="Arial"/>
              </w:rPr>
              <w:t>different</w:t>
            </w:r>
            <w:r>
              <w:rPr>
                <w:rFonts w:ascii="Arial"/>
                <w:spacing w:val="-2"/>
              </w:rPr>
              <w:t xml:space="preserve"> </w:t>
            </w:r>
            <w:r>
              <w:rPr>
                <w:rFonts w:ascii="Arial"/>
              </w:rPr>
              <w:t>type</w:t>
            </w:r>
            <w:r>
              <w:rPr>
                <w:rFonts w:ascii="Arial"/>
                <w:spacing w:val="-1"/>
              </w:rPr>
              <w:t xml:space="preserve"> </w:t>
            </w:r>
            <w:r>
              <w:rPr>
                <w:rFonts w:ascii="Arial"/>
              </w:rPr>
              <w:t>and</w:t>
            </w:r>
            <w:r>
              <w:rPr>
                <w:rFonts w:ascii="Arial"/>
                <w:spacing w:val="-3"/>
              </w:rPr>
              <w:t xml:space="preserve"> </w:t>
            </w:r>
            <w:r>
              <w:rPr>
                <w:rFonts w:ascii="Arial"/>
              </w:rPr>
              <w:t>size</w:t>
            </w:r>
            <w:r>
              <w:rPr>
                <w:rFonts w:ascii="Arial"/>
                <w:spacing w:val="-1"/>
              </w:rPr>
              <w:t xml:space="preserve"> </w:t>
            </w:r>
            <w:r>
              <w:rPr>
                <w:rFonts w:ascii="Arial"/>
              </w:rPr>
              <w:t>of</w:t>
            </w:r>
            <w:r>
              <w:rPr>
                <w:rFonts w:ascii="Arial"/>
                <w:spacing w:val="1"/>
              </w:rPr>
              <w:t xml:space="preserve"> </w:t>
            </w:r>
            <w:r>
              <w:rPr>
                <w:rFonts w:ascii="Arial"/>
              </w:rPr>
              <w:t>notches</w:t>
            </w:r>
            <w:r>
              <w:rPr>
                <w:rFonts w:ascii="Arial"/>
                <w:spacing w:val="-3"/>
              </w:rPr>
              <w:t xml:space="preserve"> </w:t>
            </w:r>
            <w:r>
              <w:rPr>
                <w:rFonts w:ascii="Arial"/>
              </w:rPr>
              <w:t>on</w:t>
            </w:r>
            <w:r>
              <w:rPr>
                <w:rFonts w:ascii="Arial"/>
                <w:spacing w:val="-3"/>
              </w:rPr>
              <w:t xml:space="preserve"> </w:t>
            </w:r>
            <w:r>
              <w:rPr>
                <w:rFonts w:ascii="Arial"/>
              </w:rPr>
              <w:t>pattern according to client</w:t>
            </w:r>
            <w:r>
              <w:rPr>
                <w:rFonts w:ascii="Arial"/>
                <w:spacing w:val="-5"/>
              </w:rPr>
              <w:t xml:space="preserve"> </w:t>
            </w:r>
            <w:r>
              <w:rPr>
                <w:rFonts w:ascii="Arial"/>
              </w:rPr>
              <w:t>requirements</w:t>
            </w:r>
          </w:p>
          <w:p w:rsidR="00D47A89" w:rsidRDefault="00D47A89" w:rsidP="00701BF3">
            <w:pPr>
              <w:pStyle w:val="TableParagraph"/>
              <w:spacing w:before="123"/>
              <w:ind w:left="91"/>
              <w:rPr>
                <w:rFonts w:ascii="Arial" w:eastAsia="Arial" w:hAnsi="Arial" w:cs="Arial"/>
              </w:rPr>
            </w:pPr>
            <w:r>
              <w:rPr>
                <w:rFonts w:ascii="Arial"/>
                <w:b/>
              </w:rPr>
              <w:t>P3.</w:t>
            </w:r>
            <w:r>
              <w:rPr>
                <w:rFonts w:ascii="Arial"/>
                <w:b/>
                <w:spacing w:val="-33"/>
              </w:rPr>
              <w:t xml:space="preserve"> </w:t>
            </w:r>
            <w:r>
              <w:rPr>
                <w:rFonts w:ascii="Arial"/>
              </w:rPr>
              <w:t>Apply</w:t>
            </w:r>
            <w:r>
              <w:rPr>
                <w:rFonts w:ascii="Arial"/>
                <w:spacing w:val="-3"/>
              </w:rPr>
              <w:t xml:space="preserve"> </w:t>
            </w:r>
            <w:r>
              <w:rPr>
                <w:rFonts w:ascii="Arial"/>
              </w:rPr>
              <w:t>notch</w:t>
            </w:r>
            <w:r>
              <w:rPr>
                <w:rFonts w:ascii="Arial"/>
                <w:spacing w:val="-1"/>
              </w:rPr>
              <w:t xml:space="preserve"> </w:t>
            </w:r>
            <w:r>
              <w:rPr>
                <w:rFonts w:ascii="Arial"/>
              </w:rPr>
              <w:t>type</w:t>
            </w:r>
            <w:r>
              <w:rPr>
                <w:rFonts w:ascii="Arial"/>
                <w:spacing w:val="-1"/>
              </w:rPr>
              <w:t xml:space="preserve"> </w:t>
            </w:r>
            <w:r>
              <w:rPr>
                <w:rFonts w:ascii="Arial"/>
              </w:rPr>
              <w:t>and</w:t>
            </w:r>
            <w:r>
              <w:rPr>
                <w:rFonts w:ascii="Arial"/>
                <w:spacing w:val="-1"/>
              </w:rPr>
              <w:t xml:space="preserve"> </w:t>
            </w:r>
            <w:r>
              <w:rPr>
                <w:rFonts w:ascii="Arial"/>
              </w:rPr>
              <w:t>size</w:t>
            </w:r>
            <w:r>
              <w:rPr>
                <w:rFonts w:ascii="Arial"/>
                <w:spacing w:val="-1"/>
              </w:rPr>
              <w:t xml:space="preserve"> </w:t>
            </w:r>
            <w:r>
              <w:rPr>
                <w:rFonts w:ascii="Arial"/>
              </w:rPr>
              <w:t>to</w:t>
            </w:r>
            <w:r>
              <w:rPr>
                <w:rFonts w:ascii="Arial"/>
                <w:spacing w:val="-3"/>
              </w:rPr>
              <w:t xml:space="preserve"> </w:t>
            </w:r>
            <w:r>
              <w:rPr>
                <w:rFonts w:ascii="Arial"/>
              </w:rPr>
              <w:t>pattern</w:t>
            </w:r>
            <w:r>
              <w:rPr>
                <w:rFonts w:ascii="Arial"/>
                <w:spacing w:val="-3"/>
              </w:rPr>
              <w:t xml:space="preserve"> </w:t>
            </w:r>
            <w:r>
              <w:rPr>
                <w:rFonts w:ascii="Arial"/>
              </w:rPr>
              <w:t>according</w:t>
            </w:r>
            <w:r>
              <w:rPr>
                <w:rFonts w:ascii="Arial"/>
                <w:spacing w:val="-1"/>
              </w:rPr>
              <w:t xml:space="preserve"> </w:t>
            </w:r>
            <w:r>
              <w:rPr>
                <w:rFonts w:ascii="Arial"/>
              </w:rPr>
              <w:t>to</w:t>
            </w:r>
            <w:r>
              <w:rPr>
                <w:rFonts w:ascii="Arial"/>
                <w:spacing w:val="-5"/>
              </w:rPr>
              <w:t xml:space="preserve"> </w:t>
            </w:r>
            <w:r>
              <w:rPr>
                <w:rFonts w:ascii="Arial"/>
              </w:rPr>
              <w:t>tech</w:t>
            </w:r>
            <w:r>
              <w:rPr>
                <w:rFonts w:ascii="Arial"/>
                <w:spacing w:val="-1"/>
              </w:rPr>
              <w:t xml:space="preserve"> </w:t>
            </w:r>
            <w:r>
              <w:rPr>
                <w:rFonts w:ascii="Arial"/>
              </w:rPr>
              <w:t>pack</w:t>
            </w:r>
          </w:p>
        </w:tc>
        <w:tc>
          <w:tcPr>
            <w:tcW w:w="4287"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rPr>
                <w:rFonts w:ascii="Times New Roman" w:eastAsia="Times New Roman" w:hAnsi="Times New Roman" w:cs="Times New Roman"/>
              </w:rPr>
            </w:pPr>
          </w:p>
          <w:p w:rsidR="00D47A89" w:rsidRDefault="00D47A89" w:rsidP="00701BF3">
            <w:pPr>
              <w:pStyle w:val="TableParagraph"/>
              <w:spacing w:before="7"/>
              <w:rPr>
                <w:rFonts w:ascii="Times New Roman" w:eastAsia="Times New Roman" w:hAnsi="Times New Roman" w:cs="Times New Roman"/>
                <w:sz w:val="31"/>
                <w:szCs w:val="31"/>
              </w:rPr>
            </w:pPr>
          </w:p>
          <w:p w:rsidR="00D47A89" w:rsidRDefault="00D47A89" w:rsidP="00701BF3">
            <w:pPr>
              <w:pStyle w:val="TableParagraph"/>
              <w:spacing w:line="472" w:lineRule="auto"/>
              <w:ind w:left="93" w:right="2424"/>
              <w:rPr>
                <w:rFonts w:ascii="Arial" w:eastAsia="Arial" w:hAnsi="Arial" w:cs="Arial"/>
              </w:rPr>
            </w:pPr>
            <w:r>
              <w:rPr>
                <w:rFonts w:ascii="Arial"/>
                <w:b/>
              </w:rPr>
              <w:t>You must know and</w:t>
            </w:r>
            <w:r>
              <w:rPr>
                <w:rFonts w:ascii="Arial"/>
                <w:b/>
                <w:spacing w:val="-3"/>
              </w:rPr>
              <w:t xml:space="preserve"> </w:t>
            </w:r>
            <w:r>
              <w:rPr>
                <w:rFonts w:ascii="Arial"/>
                <w:b/>
              </w:rPr>
              <w:t xml:space="preserve">understand: K1. </w:t>
            </w:r>
            <w:r>
              <w:rPr>
                <w:rFonts w:ascii="Arial"/>
              </w:rPr>
              <w:t>Size and type of</w:t>
            </w:r>
            <w:r>
              <w:rPr>
                <w:rFonts w:ascii="Arial"/>
                <w:spacing w:val="-8"/>
              </w:rPr>
              <w:t xml:space="preserve"> </w:t>
            </w:r>
            <w:r>
              <w:rPr>
                <w:rFonts w:ascii="Arial"/>
              </w:rPr>
              <w:t>notches</w:t>
            </w:r>
          </w:p>
          <w:p w:rsidR="00D47A89" w:rsidRDefault="00D47A89" w:rsidP="00701BF3">
            <w:pPr>
              <w:pStyle w:val="TableParagraph"/>
              <w:spacing w:before="8"/>
              <w:ind w:left="93"/>
              <w:rPr>
                <w:rFonts w:ascii="Arial" w:eastAsia="Arial" w:hAnsi="Arial" w:cs="Arial"/>
              </w:rPr>
            </w:pPr>
            <w:r>
              <w:rPr>
                <w:rFonts w:ascii="Arial"/>
                <w:b/>
              </w:rPr>
              <w:t>K2</w:t>
            </w:r>
            <w:r>
              <w:rPr>
                <w:rFonts w:ascii="Arial"/>
              </w:rPr>
              <w:t>.Importance of technical pack (tech pack) and</w:t>
            </w:r>
            <w:r>
              <w:rPr>
                <w:rFonts w:ascii="Arial"/>
                <w:spacing w:val="-16"/>
              </w:rPr>
              <w:t xml:space="preserve"> </w:t>
            </w:r>
            <w:r>
              <w:rPr>
                <w:rFonts w:ascii="Arial"/>
              </w:rPr>
              <w:t>purpose</w:t>
            </w:r>
          </w:p>
        </w:tc>
      </w:tr>
      <w:tr w:rsidR="00D47A89" w:rsidTr="00D47A89">
        <w:trPr>
          <w:trHeight w:hRule="exact" w:val="2705"/>
        </w:trPr>
        <w:tc>
          <w:tcPr>
            <w:tcW w:w="2938"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9"/>
              <w:rPr>
                <w:rFonts w:ascii="Times New Roman" w:eastAsia="Times New Roman" w:hAnsi="Times New Roman" w:cs="Times New Roman"/>
                <w:sz w:val="32"/>
                <w:szCs w:val="32"/>
              </w:rPr>
            </w:pPr>
          </w:p>
          <w:p w:rsidR="00D47A89" w:rsidRDefault="00D47A89" w:rsidP="00701BF3">
            <w:pPr>
              <w:pStyle w:val="TableParagraph"/>
              <w:ind w:left="93"/>
              <w:rPr>
                <w:rFonts w:ascii="Arial" w:eastAsia="Arial" w:hAnsi="Arial" w:cs="Arial"/>
              </w:rPr>
            </w:pPr>
            <w:r>
              <w:rPr>
                <w:rFonts w:ascii="Arial"/>
                <w:b/>
              </w:rPr>
              <w:t xml:space="preserve">B5. </w:t>
            </w:r>
            <w:r>
              <w:rPr>
                <w:rFonts w:ascii="Arial"/>
              </w:rPr>
              <w:t>Apply lay</w:t>
            </w:r>
            <w:r>
              <w:rPr>
                <w:rFonts w:ascii="Arial"/>
                <w:spacing w:val="-10"/>
              </w:rPr>
              <w:t xml:space="preserve"> </w:t>
            </w:r>
            <w:r>
              <w:rPr>
                <w:rFonts w:ascii="Arial"/>
              </w:rPr>
              <w:t>limits</w:t>
            </w:r>
          </w:p>
        </w:tc>
        <w:tc>
          <w:tcPr>
            <w:tcW w:w="6409"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117"/>
              <w:ind w:left="91"/>
              <w:rPr>
                <w:rFonts w:ascii="Arial" w:eastAsia="Arial" w:hAnsi="Arial" w:cs="Arial"/>
              </w:rPr>
            </w:pPr>
            <w:r>
              <w:rPr>
                <w:rFonts w:ascii="Arial"/>
                <w:b/>
              </w:rPr>
              <w:t>Trainee will be able</w:t>
            </w:r>
            <w:r>
              <w:rPr>
                <w:rFonts w:ascii="Arial"/>
                <w:b/>
                <w:spacing w:val="-7"/>
              </w:rPr>
              <w:t xml:space="preserve"> </w:t>
            </w:r>
            <w:r>
              <w:rPr>
                <w:rFonts w:ascii="Arial"/>
                <w:b/>
              </w:rPr>
              <w:t>to:</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spacing w:line="362" w:lineRule="auto"/>
              <w:ind w:left="374" w:right="645" w:hanging="284"/>
              <w:rPr>
                <w:rFonts w:ascii="Arial" w:eastAsia="Arial" w:hAnsi="Arial" w:cs="Arial"/>
              </w:rPr>
            </w:pPr>
            <w:r>
              <w:rPr>
                <w:rFonts w:ascii="Arial"/>
                <w:b/>
              </w:rPr>
              <w:t xml:space="preserve">P1. </w:t>
            </w:r>
            <w:r>
              <w:rPr>
                <w:rFonts w:ascii="Arial"/>
              </w:rPr>
              <w:t>Set lay limits according to single, double or tubular</w:t>
            </w:r>
            <w:r>
              <w:rPr>
                <w:rFonts w:ascii="Arial"/>
                <w:spacing w:val="-14"/>
              </w:rPr>
              <w:t xml:space="preserve"> </w:t>
            </w:r>
            <w:r>
              <w:rPr>
                <w:rFonts w:ascii="Arial"/>
              </w:rPr>
              <w:t>ply requirements</w:t>
            </w:r>
          </w:p>
          <w:p w:rsidR="00D47A89" w:rsidRDefault="00D47A89" w:rsidP="00701BF3">
            <w:pPr>
              <w:pStyle w:val="TableParagraph"/>
              <w:spacing w:before="118"/>
              <w:ind w:left="91"/>
              <w:rPr>
                <w:rFonts w:ascii="Arial" w:eastAsia="Arial" w:hAnsi="Arial" w:cs="Arial"/>
              </w:rPr>
            </w:pPr>
            <w:r>
              <w:rPr>
                <w:rFonts w:ascii="Arial"/>
                <w:b/>
              </w:rPr>
              <w:t xml:space="preserve">P2. </w:t>
            </w:r>
            <w:r>
              <w:rPr>
                <w:rFonts w:ascii="Arial"/>
              </w:rPr>
              <w:t>Identify the limits of piece placement on</w:t>
            </w:r>
            <w:r>
              <w:rPr>
                <w:rFonts w:ascii="Arial"/>
                <w:spacing w:val="-20"/>
              </w:rPr>
              <w:t xml:space="preserve"> </w:t>
            </w:r>
            <w:r>
              <w:rPr>
                <w:rFonts w:ascii="Arial"/>
              </w:rPr>
              <w:t>fabric</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spacing w:line="362" w:lineRule="auto"/>
              <w:ind w:left="374" w:right="389" w:hanging="284"/>
              <w:rPr>
                <w:rFonts w:ascii="Arial" w:eastAsia="Arial" w:hAnsi="Arial" w:cs="Arial"/>
              </w:rPr>
            </w:pPr>
            <w:r>
              <w:rPr>
                <w:rFonts w:ascii="Arial"/>
                <w:b/>
              </w:rPr>
              <w:t>P3</w:t>
            </w:r>
            <w:r>
              <w:rPr>
                <w:rFonts w:ascii="Arial"/>
              </w:rPr>
              <w:t>. Save data to designated client storage area according</w:t>
            </w:r>
            <w:r>
              <w:rPr>
                <w:rFonts w:ascii="Arial"/>
                <w:spacing w:val="-12"/>
              </w:rPr>
              <w:t xml:space="preserve"> </w:t>
            </w:r>
            <w:r>
              <w:rPr>
                <w:rFonts w:ascii="Arial"/>
              </w:rPr>
              <w:t>to workplace</w:t>
            </w:r>
            <w:r>
              <w:rPr>
                <w:rFonts w:ascii="Arial"/>
                <w:spacing w:val="-1"/>
              </w:rPr>
              <w:t xml:space="preserve"> </w:t>
            </w:r>
            <w:r>
              <w:rPr>
                <w:rFonts w:ascii="Arial"/>
              </w:rPr>
              <w:t>procedures</w:t>
            </w:r>
          </w:p>
        </w:tc>
        <w:tc>
          <w:tcPr>
            <w:tcW w:w="4287" w:type="dxa"/>
            <w:tcBorders>
              <w:top w:val="single" w:sz="12" w:space="0" w:color="000000"/>
              <w:left w:val="single" w:sz="12" w:space="0" w:color="000000"/>
              <w:bottom w:val="single" w:sz="12" w:space="0" w:color="000000"/>
              <w:right w:val="single" w:sz="12" w:space="0" w:color="000000"/>
            </w:tcBorders>
          </w:tcPr>
          <w:p w:rsidR="00D47A89" w:rsidRDefault="00D47A89" w:rsidP="00701BF3">
            <w:pPr>
              <w:pStyle w:val="TableParagraph"/>
              <w:spacing w:before="117"/>
              <w:ind w:left="93"/>
              <w:rPr>
                <w:rFonts w:ascii="Arial" w:eastAsia="Arial" w:hAnsi="Arial" w:cs="Arial"/>
              </w:rPr>
            </w:pPr>
            <w:r>
              <w:rPr>
                <w:rFonts w:ascii="Arial"/>
                <w:b/>
              </w:rPr>
              <w:t>You must know and</w:t>
            </w:r>
            <w:r>
              <w:rPr>
                <w:rFonts w:ascii="Arial"/>
                <w:b/>
                <w:spacing w:val="-3"/>
              </w:rPr>
              <w:t xml:space="preserve"> </w:t>
            </w:r>
            <w:r>
              <w:rPr>
                <w:rFonts w:ascii="Arial"/>
                <w:b/>
              </w:rPr>
              <w:t>understand:</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ind w:left="93"/>
              <w:rPr>
                <w:rFonts w:ascii="Arial" w:eastAsia="Arial" w:hAnsi="Arial" w:cs="Arial"/>
              </w:rPr>
            </w:pPr>
            <w:r>
              <w:rPr>
                <w:rFonts w:ascii="Arial"/>
                <w:b/>
              </w:rPr>
              <w:t xml:space="preserve">K1. </w:t>
            </w:r>
            <w:r>
              <w:rPr>
                <w:rFonts w:ascii="Arial"/>
              </w:rPr>
              <w:t>Importance of lay limits to pattern</w:t>
            </w:r>
            <w:r>
              <w:rPr>
                <w:rFonts w:ascii="Arial"/>
                <w:spacing w:val="-19"/>
              </w:rPr>
              <w:t xml:space="preserve"> </w:t>
            </w:r>
            <w:r>
              <w:rPr>
                <w:rFonts w:ascii="Arial"/>
              </w:rPr>
              <w:t>making</w:t>
            </w:r>
          </w:p>
          <w:p w:rsidR="00D47A89" w:rsidRDefault="00D47A89" w:rsidP="00701BF3">
            <w:pPr>
              <w:pStyle w:val="TableParagraph"/>
              <w:spacing w:before="5"/>
              <w:rPr>
                <w:rFonts w:ascii="Times New Roman" w:eastAsia="Times New Roman" w:hAnsi="Times New Roman" w:cs="Times New Roman"/>
                <w:sz w:val="21"/>
                <w:szCs w:val="21"/>
              </w:rPr>
            </w:pPr>
          </w:p>
          <w:p w:rsidR="00D47A89" w:rsidRDefault="00D47A89" w:rsidP="00701BF3">
            <w:pPr>
              <w:pStyle w:val="TableParagraph"/>
              <w:ind w:left="93"/>
              <w:rPr>
                <w:rFonts w:ascii="Arial" w:eastAsia="Arial" w:hAnsi="Arial" w:cs="Arial"/>
              </w:rPr>
            </w:pPr>
            <w:r>
              <w:rPr>
                <w:rFonts w:ascii="Arial"/>
              </w:rPr>
              <w:t>K</w:t>
            </w:r>
            <w:r>
              <w:rPr>
                <w:rFonts w:ascii="Arial"/>
                <w:b/>
              </w:rPr>
              <w:t xml:space="preserve">2. </w:t>
            </w:r>
            <w:r>
              <w:rPr>
                <w:rFonts w:ascii="Arial"/>
              </w:rPr>
              <w:t>Lay limits for single, double, and tubular ply</w:t>
            </w:r>
            <w:r>
              <w:rPr>
                <w:rFonts w:ascii="Arial"/>
                <w:spacing w:val="-18"/>
              </w:rPr>
              <w:t xml:space="preserve"> </w:t>
            </w:r>
            <w:r>
              <w:rPr>
                <w:rFonts w:ascii="Arial"/>
              </w:rPr>
              <w:t>fabrics</w:t>
            </w:r>
          </w:p>
        </w:tc>
      </w:tr>
    </w:tbl>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47A89" w:rsidRPr="00D47A89">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97F44">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597F44">
            <w:rPr>
              <w:bCs/>
              <w:sz w:val="20"/>
            </w:rPr>
            <w:t>0</w:t>
          </w:r>
          <w:r w:rsidR="005E66FE">
            <w:rPr>
              <w:bCs/>
              <w:sz w:val="20"/>
            </w:rPr>
            <w:t>.</w:t>
          </w:r>
          <w:r w:rsidR="00597F44">
            <w:rPr>
              <w:bCs/>
              <w:sz w:val="20"/>
            </w:rPr>
            <w:t>12</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0723</w:t>
    </w:r>
    <w:r w:rsidRPr="009F4293">
      <w:rPr>
        <w:rFonts w:ascii="Arial" w:hAnsi="Arial" w:cs="Arial"/>
        <w:lang w:val="en-GB"/>
      </w:rPr>
      <w:t>0</w:t>
    </w:r>
    <w:r w:rsidR="000C0212">
      <w:rPr>
        <w:rFonts w:ascii="Arial" w:hAnsi="Arial" w:cs="Arial"/>
        <w:lang w:val="en-GB"/>
      </w:rPr>
      <w:t>01</w:t>
    </w:r>
    <w:r w:rsidR="00597F44">
      <w:rPr>
        <w:rFonts w:ascii="Arial" w:hAnsi="Arial" w:cs="Arial"/>
        <w:lang w:val="en-GB"/>
      </w:rPr>
      <w:t>9</w:t>
    </w:r>
    <w:r w:rsidR="00D47A89">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332E52"/>
    <w:rsid w:val="00334379"/>
    <w:rsid w:val="00353347"/>
    <w:rsid w:val="003C0C08"/>
    <w:rsid w:val="003E2047"/>
    <w:rsid w:val="00422B23"/>
    <w:rsid w:val="00484E04"/>
    <w:rsid w:val="004A5069"/>
    <w:rsid w:val="004F6399"/>
    <w:rsid w:val="0054412F"/>
    <w:rsid w:val="00561A69"/>
    <w:rsid w:val="00597F44"/>
    <w:rsid w:val="005E66FE"/>
    <w:rsid w:val="005E6A56"/>
    <w:rsid w:val="006237CA"/>
    <w:rsid w:val="00660215"/>
    <w:rsid w:val="006A1025"/>
    <w:rsid w:val="006A5144"/>
    <w:rsid w:val="00737E42"/>
    <w:rsid w:val="00744BF3"/>
    <w:rsid w:val="007622E9"/>
    <w:rsid w:val="007A6BD7"/>
    <w:rsid w:val="007B7A58"/>
    <w:rsid w:val="00801151"/>
    <w:rsid w:val="00845DD9"/>
    <w:rsid w:val="009247E1"/>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B27D2"/>
    <w:rsid w:val="00CC5D0E"/>
    <w:rsid w:val="00D002CF"/>
    <w:rsid w:val="00D006DB"/>
    <w:rsid w:val="00D13442"/>
    <w:rsid w:val="00D17569"/>
    <w:rsid w:val="00D44C36"/>
    <w:rsid w:val="00D47A89"/>
    <w:rsid w:val="00D61A80"/>
    <w:rsid w:val="00D82DEC"/>
    <w:rsid w:val="00DC1187"/>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2016-07-13T11:46:00Z</dcterms:created>
  <dcterms:modified xsi:type="dcterms:W3CDTF">2016-07-13T11:46:00Z</dcterms:modified>
</cp:coreProperties>
</file>