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487626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487626" w:rsidRDefault="00106440" w:rsidP="002160F8">
            <w:pPr>
              <w:rPr>
                <w:rFonts w:ascii="Arial" w:hAnsi="Arial" w:cs="Arial"/>
                <w:b/>
              </w:rPr>
            </w:pPr>
            <w:bookmarkStart w:id="0" w:name="_GoBack"/>
            <w:r w:rsidRPr="00106440">
              <w:rPr>
                <w:rFonts w:ascii="Arial" w:hAnsi="Arial" w:cs="Arial"/>
                <w:b/>
                <w:bCs/>
              </w:rPr>
              <w:t>Repair welding defects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9660A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10644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106440" w:rsidP="009660AF">
            <w:pPr>
              <w:jc w:val="both"/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This Competency Standard identifies the competencies required to perform repairing of welding defects</w:t>
            </w:r>
            <w:r>
              <w:rPr>
                <w:rFonts w:ascii="Arial" w:hAnsi="Arial" w:cs="Arial"/>
              </w:rPr>
              <w:t xml:space="preserve"> </w:t>
            </w:r>
            <w:r w:rsidRPr="00106440">
              <w:rPr>
                <w:rFonts w:ascii="Arial" w:hAnsi="Arial" w:cs="Arial"/>
              </w:rPr>
              <w:t>at workplace by welder in accordance with the organization’s approved guidelines and procedures. You will be expected to identify and repair defected areas of job/work pieces at the workplace. Your underpinning knowledge regarding repairing of welding defects will be sufficient to provide you the basis for your work.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D12B3A" w:rsidP="00D90C9F">
            <w:pPr>
              <w:rPr>
                <w:rFonts w:ascii="Arial" w:hAnsi="Arial" w:cs="Arial"/>
              </w:rPr>
            </w:pPr>
            <w:r w:rsidRPr="00D12B3A">
              <w:rPr>
                <w:rFonts w:ascii="Arial" w:hAnsi="Arial" w:cs="Arial"/>
              </w:rPr>
              <w:t>0715 Mechanics and metal trades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Default="00BA7F6E" w:rsidP="00FB7427">
      <w:pPr>
        <w:spacing w:before="10"/>
        <w:rPr>
          <w:rFonts w:ascii="Arial" w:hAnsi="Arial" w:cs="Arial"/>
          <w:b/>
        </w:rPr>
      </w:pPr>
    </w:p>
    <w:p w:rsidR="005A12DE" w:rsidRDefault="005A12DE" w:rsidP="00FB7427">
      <w:pPr>
        <w:spacing w:before="10"/>
        <w:rPr>
          <w:rFonts w:ascii="Arial" w:hAnsi="Arial" w:cs="Arial"/>
          <w:b/>
        </w:rPr>
      </w:pPr>
    </w:p>
    <w:p w:rsidR="00106440" w:rsidRDefault="00106440" w:rsidP="00FB7427">
      <w:pPr>
        <w:spacing w:before="10"/>
        <w:rPr>
          <w:rFonts w:ascii="Arial" w:hAnsi="Arial" w:cs="Arial"/>
          <w:b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90"/>
        <w:gridCol w:w="4410"/>
        <w:gridCol w:w="2714"/>
      </w:tblGrid>
      <w:tr w:rsidR="00106440" w:rsidRPr="00106440" w:rsidTr="00106440">
        <w:trPr>
          <w:trHeight w:val="440"/>
          <w:tblHeader/>
        </w:trPr>
        <w:tc>
          <w:tcPr>
            <w:tcW w:w="2178" w:type="dxa"/>
            <w:shd w:val="clear" w:color="auto" w:fill="FBD4B4" w:themeFill="accent6" w:themeFillTint="66"/>
          </w:tcPr>
          <w:p w:rsidR="00106440" w:rsidRPr="00106440" w:rsidRDefault="00106440" w:rsidP="000D692F">
            <w:pPr>
              <w:jc w:val="center"/>
              <w:rPr>
                <w:rFonts w:ascii="Arial" w:hAnsi="Arial" w:cs="Arial"/>
                <w:i/>
              </w:rPr>
            </w:pPr>
            <w:r w:rsidRPr="00106440">
              <w:rPr>
                <w:rFonts w:ascii="Arial" w:hAnsi="Arial" w:cs="Arial"/>
                <w:b/>
              </w:rPr>
              <w:lastRenderedPageBreak/>
              <w:t>Unit of Competency</w:t>
            </w:r>
          </w:p>
        </w:tc>
        <w:tc>
          <w:tcPr>
            <w:tcW w:w="4590" w:type="dxa"/>
            <w:shd w:val="clear" w:color="auto" w:fill="FBD4B4" w:themeFill="accent6" w:themeFillTint="66"/>
          </w:tcPr>
          <w:p w:rsidR="00106440" w:rsidRPr="00106440" w:rsidRDefault="00106440" w:rsidP="000D692F">
            <w:pPr>
              <w:jc w:val="center"/>
              <w:rPr>
                <w:rFonts w:ascii="Arial" w:hAnsi="Arial" w:cs="Arial"/>
                <w:b/>
              </w:rPr>
            </w:pPr>
            <w:r w:rsidRPr="00106440">
              <w:rPr>
                <w:rFonts w:ascii="Arial" w:hAnsi="Arial" w:cs="Arial"/>
                <w:b/>
              </w:rPr>
              <w:t>Performance Criteria</w:t>
            </w:r>
          </w:p>
        </w:tc>
        <w:tc>
          <w:tcPr>
            <w:tcW w:w="4410" w:type="dxa"/>
            <w:shd w:val="clear" w:color="auto" w:fill="FBD4B4" w:themeFill="accent6" w:themeFillTint="66"/>
          </w:tcPr>
          <w:p w:rsidR="00106440" w:rsidRPr="00106440" w:rsidRDefault="00106440" w:rsidP="000D692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106440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714" w:type="dxa"/>
            <w:shd w:val="clear" w:color="auto" w:fill="FBD4B4" w:themeFill="accent6" w:themeFillTint="66"/>
          </w:tcPr>
          <w:p w:rsidR="00106440" w:rsidRPr="00106440" w:rsidRDefault="00106440" w:rsidP="000D692F">
            <w:pPr>
              <w:jc w:val="center"/>
              <w:rPr>
                <w:rFonts w:ascii="Arial" w:hAnsi="Arial" w:cs="Arial"/>
                <w:b/>
              </w:rPr>
            </w:pPr>
            <w:r w:rsidRPr="00106440">
              <w:rPr>
                <w:rFonts w:ascii="Arial" w:hAnsi="Arial" w:cs="Arial"/>
                <w:b/>
              </w:rPr>
              <w:t>Tools &amp; Equipment</w:t>
            </w:r>
          </w:p>
        </w:tc>
      </w:tr>
      <w:tr w:rsidR="00106440" w:rsidRPr="00106440" w:rsidTr="000D692F">
        <w:trPr>
          <w:trHeight w:val="872"/>
        </w:trPr>
        <w:tc>
          <w:tcPr>
            <w:tcW w:w="2178" w:type="dxa"/>
          </w:tcPr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G1. Identify the defected areas of job/work piece </w:t>
            </w:r>
          </w:p>
        </w:tc>
        <w:tc>
          <w:tcPr>
            <w:tcW w:w="4590" w:type="dxa"/>
          </w:tcPr>
          <w:p w:rsidR="00106440" w:rsidRPr="00106440" w:rsidRDefault="00106440" w:rsidP="000D692F">
            <w:pPr>
              <w:rPr>
                <w:rFonts w:ascii="Arial" w:hAnsi="Arial" w:cs="Arial"/>
                <w:b/>
              </w:rPr>
            </w:pPr>
            <w:r w:rsidRPr="00106440">
              <w:rPr>
                <w:rFonts w:ascii="Arial" w:hAnsi="Arial" w:cs="Arial"/>
                <w:b/>
              </w:rPr>
              <w:t xml:space="preserve">Trainee will be able to: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P1.  Arrange tools and equipment required for the job 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P2. Follow the instructions of supervisor and inspector’s report to identify defected point (s)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P3. Apply specific safety precautions associated with welding equipment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106440" w:rsidRPr="00106440" w:rsidRDefault="00106440" w:rsidP="000D692F">
            <w:pPr>
              <w:rPr>
                <w:rFonts w:ascii="Arial" w:hAnsi="Arial" w:cs="Arial"/>
                <w:b/>
              </w:rPr>
            </w:pPr>
            <w:r w:rsidRPr="00106440">
              <w:rPr>
                <w:rFonts w:ascii="Arial" w:hAnsi="Arial" w:cs="Arial"/>
                <w:b/>
              </w:rPr>
              <w:t xml:space="preserve">Trainee will be able to: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K1. Describe the usage of tools and equipment required for the job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K2. Read and interpret inspection report regarding inspection of defected areas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K3. Enlist the non-destructive tests (NDT) for welding inspection 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Visual testing (VT)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Magnetic particle test (MT)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Radiographic test (RT)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Ultrasonic test (UT)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Dye penetration test (PT)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K4. Describe specific safety precautions associated with welding equipment usage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Inspection report, supervisor’s instructions, measuring tools, PPE</w:t>
            </w:r>
          </w:p>
        </w:tc>
      </w:tr>
      <w:tr w:rsidR="00106440" w:rsidRPr="00106440" w:rsidTr="000D692F">
        <w:trPr>
          <w:trHeight w:val="872"/>
        </w:trPr>
        <w:tc>
          <w:tcPr>
            <w:tcW w:w="2178" w:type="dxa"/>
          </w:tcPr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G2. Repair defected areas of job/work piece </w:t>
            </w:r>
          </w:p>
        </w:tc>
        <w:tc>
          <w:tcPr>
            <w:tcW w:w="4590" w:type="dxa"/>
          </w:tcPr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  <w:b/>
              </w:rPr>
              <w:t>Trainee will be able to: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P1. Arrange the tools and equipment required for repairing defected area(s)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P2. Apply the following repair procedure as per inspection report 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Grinding 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Cutting </w:t>
            </w:r>
          </w:p>
          <w:p w:rsidR="00106440" w:rsidRPr="00106440" w:rsidRDefault="00106440" w:rsidP="00106440">
            <w:pPr>
              <w:pStyle w:val="Listenabsatz"/>
              <w:widowControl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Gouging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P3.  Apply repair welding to specific defected area(s) as per WPS/ instruction </w:t>
            </w:r>
            <w:r w:rsidRPr="00106440">
              <w:rPr>
                <w:rFonts w:ascii="Arial" w:hAnsi="Arial" w:cs="Arial"/>
              </w:rPr>
              <w:lastRenderedPageBreak/>
              <w:t>sheet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P4. Apply specific safety precautions associated with welding equipment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106440" w:rsidRPr="00106440" w:rsidRDefault="00106440" w:rsidP="000D692F">
            <w:pPr>
              <w:rPr>
                <w:rFonts w:ascii="Arial" w:hAnsi="Arial" w:cs="Arial"/>
                <w:b/>
              </w:rPr>
            </w:pPr>
            <w:r w:rsidRPr="00106440">
              <w:rPr>
                <w:rFonts w:ascii="Arial" w:hAnsi="Arial" w:cs="Arial"/>
                <w:b/>
              </w:rPr>
              <w:lastRenderedPageBreak/>
              <w:t xml:space="preserve">Trainee will be able to: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K1. Describe the usage of tools and equipment required for the job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K2. Read and interpret inspection report regarding defects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>K3. Describe the process and selection of defect removal methods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t xml:space="preserve">K4. State the need for repair welding 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lastRenderedPageBreak/>
              <w:t>K5. Describe specific safety precautions associated with welding equipment usage</w:t>
            </w:r>
          </w:p>
          <w:p w:rsidR="00106440" w:rsidRPr="00106440" w:rsidRDefault="00106440" w:rsidP="000D692F">
            <w:pPr>
              <w:rPr>
                <w:rFonts w:ascii="Arial" w:hAnsi="Arial" w:cs="Arial"/>
              </w:rPr>
            </w:pPr>
          </w:p>
        </w:tc>
        <w:tc>
          <w:tcPr>
            <w:tcW w:w="2714" w:type="dxa"/>
          </w:tcPr>
          <w:p w:rsidR="00106440" w:rsidRPr="00106440" w:rsidRDefault="00106440" w:rsidP="000D692F">
            <w:pPr>
              <w:rPr>
                <w:rFonts w:ascii="Arial" w:hAnsi="Arial" w:cs="Arial"/>
              </w:rPr>
            </w:pPr>
            <w:r w:rsidRPr="00106440">
              <w:rPr>
                <w:rFonts w:ascii="Arial" w:hAnsi="Arial" w:cs="Arial"/>
              </w:rPr>
              <w:lastRenderedPageBreak/>
              <w:t>Grinder, cutter, gouging equipment, welding equipment with accessories, electrodes/filler wires, gas cylinder, desiccators, electrode drying oven, (argon),WPS/ instruction sheet, PPE</w:t>
            </w:r>
          </w:p>
        </w:tc>
      </w:tr>
    </w:tbl>
    <w:p w:rsidR="00106440" w:rsidRPr="00066FD4" w:rsidRDefault="00106440" w:rsidP="00FB7427">
      <w:pPr>
        <w:spacing w:before="10"/>
        <w:rPr>
          <w:rFonts w:ascii="Arial" w:hAnsi="Arial" w:cs="Arial"/>
          <w:b/>
        </w:rPr>
      </w:pPr>
    </w:p>
    <w:p w:rsidR="00B02D10" w:rsidRDefault="00B02D10" w:rsidP="003B043A">
      <w:pPr>
        <w:spacing w:before="10"/>
        <w:rPr>
          <w:rFonts w:ascii="Arial" w:hAnsi="Arial" w:cs="Arial"/>
          <w:b/>
        </w:rPr>
      </w:pPr>
    </w:p>
    <w:sectPr w:rsidR="00B02D1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40" w:rsidRPr="0010644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0335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0335F">
            <w:rPr>
              <w:bCs/>
              <w:sz w:val="20"/>
            </w:rPr>
            <w:t>18</w:t>
          </w:r>
          <w:r w:rsidR="005E66FE">
            <w:rPr>
              <w:bCs/>
              <w:sz w:val="20"/>
            </w:rPr>
            <w:t>.</w:t>
          </w:r>
          <w:r w:rsidR="00D0335F">
            <w:rPr>
              <w:bCs/>
              <w:sz w:val="20"/>
            </w:rPr>
            <w:t>05</w:t>
          </w:r>
          <w:r w:rsidR="005E66FE">
            <w:rPr>
              <w:bCs/>
              <w:sz w:val="20"/>
            </w:rPr>
            <w:t>.201</w:t>
          </w:r>
          <w:r w:rsidR="00D0335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</w:t>
    </w:r>
    <w:r w:rsidR="00D12B3A">
      <w:rPr>
        <w:rFonts w:ascii="Arial" w:hAnsi="Arial" w:cs="Arial"/>
        <w:lang w:val="en-GB"/>
      </w:rPr>
      <w:t>715</w:t>
    </w:r>
    <w:r w:rsidRPr="009F4293">
      <w:rPr>
        <w:rFonts w:ascii="Arial" w:hAnsi="Arial" w:cs="Arial"/>
        <w:lang w:val="en-GB"/>
      </w:rPr>
      <w:t>00</w:t>
    </w:r>
    <w:r w:rsidR="00D0335F">
      <w:rPr>
        <w:rFonts w:ascii="Arial" w:hAnsi="Arial" w:cs="Arial"/>
        <w:lang w:val="en-GB"/>
      </w:rPr>
      <w:t>1</w:t>
    </w:r>
    <w:r w:rsidR="005A12DE">
      <w:rPr>
        <w:rFonts w:ascii="Arial" w:hAnsi="Arial" w:cs="Arial"/>
        <w:lang w:val="en-GB"/>
      </w:rPr>
      <w:t>6</w:t>
    </w:r>
    <w:r w:rsidR="00106440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6EA6054"/>
    <w:multiLevelType w:val="hybridMultilevel"/>
    <w:tmpl w:val="906C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45BD"/>
    <w:multiLevelType w:val="hybridMultilevel"/>
    <w:tmpl w:val="3392EB4E"/>
    <w:lvl w:ilvl="0" w:tplc="B518F046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4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5">
    <w:nsid w:val="12452647"/>
    <w:multiLevelType w:val="hybridMultilevel"/>
    <w:tmpl w:val="337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B5058"/>
    <w:multiLevelType w:val="hybridMultilevel"/>
    <w:tmpl w:val="16D8DED2"/>
    <w:lvl w:ilvl="0" w:tplc="38405770">
      <w:start w:val="1"/>
      <w:numFmt w:val="decimal"/>
      <w:lvlText w:val="K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8">
    <w:nsid w:val="18720617"/>
    <w:multiLevelType w:val="hybridMultilevel"/>
    <w:tmpl w:val="A99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0">
    <w:nsid w:val="23676C29"/>
    <w:multiLevelType w:val="hybridMultilevel"/>
    <w:tmpl w:val="8188C9F0"/>
    <w:lvl w:ilvl="0" w:tplc="B70AACD6">
      <w:start w:val="1"/>
      <w:numFmt w:val="bullet"/>
      <w:lvlText w:val=""/>
      <w:lvlJc w:val="left"/>
      <w:pPr>
        <w:ind w:left="125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6FAE8D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DEC4B41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6D9430DC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D636568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7B1A353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6" w:tplc="AFCA8002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7" w:tplc="364C55C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8" w:tplc="88E894C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</w:abstractNum>
  <w:abstractNum w:abstractNumId="11">
    <w:nsid w:val="25212D84"/>
    <w:multiLevelType w:val="hybridMultilevel"/>
    <w:tmpl w:val="B098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C3659"/>
    <w:multiLevelType w:val="hybridMultilevel"/>
    <w:tmpl w:val="619C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14">
    <w:nsid w:val="2BAD49A5"/>
    <w:multiLevelType w:val="hybridMultilevel"/>
    <w:tmpl w:val="2B8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23B9F"/>
    <w:multiLevelType w:val="hybridMultilevel"/>
    <w:tmpl w:val="F3F2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1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1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20">
    <w:nsid w:val="387E77AF"/>
    <w:multiLevelType w:val="hybridMultilevel"/>
    <w:tmpl w:val="945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D3DF9"/>
    <w:multiLevelType w:val="hybridMultilevel"/>
    <w:tmpl w:val="8E20C720"/>
    <w:lvl w:ilvl="0" w:tplc="96C47006">
      <w:start w:val="1"/>
      <w:numFmt w:val="bullet"/>
      <w:lvlText w:val=""/>
      <w:lvlJc w:val="left"/>
      <w:pPr>
        <w:ind w:left="652" w:hanging="200"/>
      </w:pPr>
      <w:rPr>
        <w:rFonts w:ascii="Symbol" w:eastAsia="Symbol" w:hAnsi="Symbol" w:hint="default"/>
        <w:w w:val="100"/>
        <w:sz w:val="22"/>
        <w:szCs w:val="22"/>
      </w:rPr>
    </w:lvl>
    <w:lvl w:ilvl="1" w:tplc="2DAA5090">
      <w:start w:val="1"/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37DEAB7C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3" w:tplc="60E80DD2">
      <w:start w:val="1"/>
      <w:numFmt w:val="bullet"/>
      <w:lvlText w:val="•"/>
      <w:lvlJc w:val="left"/>
      <w:pPr>
        <w:ind w:left="2047" w:hanging="200"/>
      </w:pPr>
      <w:rPr>
        <w:rFonts w:hint="default"/>
      </w:rPr>
    </w:lvl>
    <w:lvl w:ilvl="4" w:tplc="A8AA09AA">
      <w:start w:val="1"/>
      <w:numFmt w:val="bullet"/>
      <w:lvlText w:val="•"/>
      <w:lvlJc w:val="left"/>
      <w:pPr>
        <w:ind w:left="2510" w:hanging="200"/>
      </w:pPr>
      <w:rPr>
        <w:rFonts w:hint="default"/>
      </w:rPr>
    </w:lvl>
    <w:lvl w:ilvl="5" w:tplc="FB208CC6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6" w:tplc="0E1EF214">
      <w:start w:val="1"/>
      <w:numFmt w:val="bullet"/>
      <w:lvlText w:val="•"/>
      <w:lvlJc w:val="left"/>
      <w:pPr>
        <w:ind w:left="3435" w:hanging="200"/>
      </w:pPr>
      <w:rPr>
        <w:rFonts w:hint="default"/>
      </w:rPr>
    </w:lvl>
    <w:lvl w:ilvl="7" w:tplc="705CD4E6">
      <w:start w:val="1"/>
      <w:numFmt w:val="bullet"/>
      <w:lvlText w:val="•"/>
      <w:lvlJc w:val="left"/>
      <w:pPr>
        <w:ind w:left="3898" w:hanging="200"/>
      </w:pPr>
      <w:rPr>
        <w:rFonts w:hint="default"/>
      </w:rPr>
    </w:lvl>
    <w:lvl w:ilvl="8" w:tplc="2E9EB76E">
      <w:start w:val="1"/>
      <w:numFmt w:val="bullet"/>
      <w:lvlText w:val="•"/>
      <w:lvlJc w:val="left"/>
      <w:pPr>
        <w:ind w:left="4360" w:hanging="200"/>
      </w:pPr>
      <w:rPr>
        <w:rFonts w:hint="default"/>
      </w:rPr>
    </w:lvl>
  </w:abstractNum>
  <w:abstractNum w:abstractNumId="22">
    <w:nsid w:val="39A24BB4"/>
    <w:multiLevelType w:val="hybridMultilevel"/>
    <w:tmpl w:val="116E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24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25">
    <w:nsid w:val="40C75C5D"/>
    <w:multiLevelType w:val="hybridMultilevel"/>
    <w:tmpl w:val="3CC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605B1"/>
    <w:multiLevelType w:val="hybridMultilevel"/>
    <w:tmpl w:val="F0FC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28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29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0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31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32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33">
    <w:nsid w:val="552C2DAC"/>
    <w:multiLevelType w:val="hybridMultilevel"/>
    <w:tmpl w:val="A61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E2E50"/>
    <w:multiLevelType w:val="hybridMultilevel"/>
    <w:tmpl w:val="DAE4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36">
    <w:nsid w:val="5CA74D25"/>
    <w:multiLevelType w:val="hybridMultilevel"/>
    <w:tmpl w:val="7D78F860"/>
    <w:lvl w:ilvl="0" w:tplc="2D3E326E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3BC04CE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CF30F1CE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1D235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4" w:tplc="20B41276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5" w:tplc="98B007F6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6" w:tplc="AC747A64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DD48CD9C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5DB2FA4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37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38">
    <w:nsid w:val="5E786E00"/>
    <w:multiLevelType w:val="hybridMultilevel"/>
    <w:tmpl w:val="93F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40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41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42">
    <w:nsid w:val="625C3E58"/>
    <w:multiLevelType w:val="hybridMultilevel"/>
    <w:tmpl w:val="F54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44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abstractNum w:abstractNumId="45">
    <w:nsid w:val="711F0EFB"/>
    <w:multiLevelType w:val="hybridMultilevel"/>
    <w:tmpl w:val="B86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AC1107"/>
    <w:multiLevelType w:val="hybridMultilevel"/>
    <w:tmpl w:val="C5143BAA"/>
    <w:lvl w:ilvl="0" w:tplc="38405770">
      <w:start w:val="1"/>
      <w:numFmt w:val="decimal"/>
      <w:lvlText w:val="K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DE113F"/>
    <w:multiLevelType w:val="hybridMultilevel"/>
    <w:tmpl w:val="899EE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37"/>
  </w:num>
  <w:num w:numId="4">
    <w:abstractNumId w:val="40"/>
  </w:num>
  <w:num w:numId="5">
    <w:abstractNumId w:val="29"/>
  </w:num>
  <w:num w:numId="6">
    <w:abstractNumId w:val="28"/>
  </w:num>
  <w:num w:numId="7">
    <w:abstractNumId w:val="16"/>
  </w:num>
  <w:num w:numId="8">
    <w:abstractNumId w:val="4"/>
  </w:num>
  <w:num w:numId="9">
    <w:abstractNumId w:val="0"/>
  </w:num>
  <w:num w:numId="10">
    <w:abstractNumId w:val="43"/>
  </w:num>
  <w:num w:numId="11">
    <w:abstractNumId w:val="18"/>
  </w:num>
  <w:num w:numId="12">
    <w:abstractNumId w:val="31"/>
  </w:num>
  <w:num w:numId="13">
    <w:abstractNumId w:val="41"/>
  </w:num>
  <w:num w:numId="14">
    <w:abstractNumId w:val="35"/>
  </w:num>
  <w:num w:numId="15">
    <w:abstractNumId w:val="13"/>
  </w:num>
  <w:num w:numId="16">
    <w:abstractNumId w:val="7"/>
  </w:num>
  <w:num w:numId="17">
    <w:abstractNumId w:val="23"/>
  </w:num>
  <w:num w:numId="18">
    <w:abstractNumId w:val="17"/>
  </w:num>
  <w:num w:numId="19">
    <w:abstractNumId w:val="27"/>
  </w:num>
  <w:num w:numId="20">
    <w:abstractNumId w:val="30"/>
  </w:num>
  <w:num w:numId="21">
    <w:abstractNumId w:val="32"/>
  </w:num>
  <w:num w:numId="22">
    <w:abstractNumId w:val="44"/>
  </w:num>
  <w:num w:numId="23">
    <w:abstractNumId w:val="19"/>
  </w:num>
  <w:num w:numId="24">
    <w:abstractNumId w:val="3"/>
  </w:num>
  <w:num w:numId="25">
    <w:abstractNumId w:val="24"/>
  </w:num>
  <w:num w:numId="26">
    <w:abstractNumId w:val="21"/>
  </w:num>
  <w:num w:numId="27">
    <w:abstractNumId w:val="10"/>
  </w:num>
  <w:num w:numId="28">
    <w:abstractNumId w:val="36"/>
  </w:num>
  <w:num w:numId="29">
    <w:abstractNumId w:val="2"/>
  </w:num>
  <w:num w:numId="30">
    <w:abstractNumId w:val="46"/>
  </w:num>
  <w:num w:numId="31">
    <w:abstractNumId w:val="26"/>
  </w:num>
  <w:num w:numId="32">
    <w:abstractNumId w:val="6"/>
  </w:num>
  <w:num w:numId="33">
    <w:abstractNumId w:val="12"/>
  </w:num>
  <w:num w:numId="34">
    <w:abstractNumId w:val="15"/>
  </w:num>
  <w:num w:numId="35">
    <w:abstractNumId w:val="47"/>
  </w:num>
  <w:num w:numId="36">
    <w:abstractNumId w:val="33"/>
  </w:num>
  <w:num w:numId="37">
    <w:abstractNumId w:val="25"/>
  </w:num>
  <w:num w:numId="38">
    <w:abstractNumId w:val="8"/>
  </w:num>
  <w:num w:numId="39">
    <w:abstractNumId w:val="20"/>
  </w:num>
  <w:num w:numId="40">
    <w:abstractNumId w:val="38"/>
  </w:num>
  <w:num w:numId="41">
    <w:abstractNumId w:val="5"/>
  </w:num>
  <w:num w:numId="42">
    <w:abstractNumId w:val="14"/>
  </w:num>
  <w:num w:numId="43">
    <w:abstractNumId w:val="11"/>
  </w:num>
  <w:num w:numId="44">
    <w:abstractNumId w:val="1"/>
  </w:num>
  <w:num w:numId="45">
    <w:abstractNumId w:val="22"/>
  </w:num>
  <w:num w:numId="46">
    <w:abstractNumId w:val="45"/>
  </w:num>
  <w:num w:numId="47">
    <w:abstractNumId w:val="34"/>
  </w:num>
  <w:num w:numId="48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06440"/>
    <w:rsid w:val="001361B2"/>
    <w:rsid w:val="001449AD"/>
    <w:rsid w:val="00146958"/>
    <w:rsid w:val="00151C0A"/>
    <w:rsid w:val="00160C97"/>
    <w:rsid w:val="001814F8"/>
    <w:rsid w:val="00186AAD"/>
    <w:rsid w:val="001947E0"/>
    <w:rsid w:val="001A1BDE"/>
    <w:rsid w:val="001C5716"/>
    <w:rsid w:val="002160F8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B043A"/>
    <w:rsid w:val="003C0C08"/>
    <w:rsid w:val="003E2047"/>
    <w:rsid w:val="003E7EAB"/>
    <w:rsid w:val="004204A4"/>
    <w:rsid w:val="00422B23"/>
    <w:rsid w:val="00427A7A"/>
    <w:rsid w:val="00467E55"/>
    <w:rsid w:val="00470E59"/>
    <w:rsid w:val="0048472E"/>
    <w:rsid w:val="00484E04"/>
    <w:rsid w:val="00487626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A12DE"/>
    <w:rsid w:val="005C0931"/>
    <w:rsid w:val="005C3D9E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660AF"/>
    <w:rsid w:val="009A18D7"/>
    <w:rsid w:val="009C1301"/>
    <w:rsid w:val="009F4293"/>
    <w:rsid w:val="00A33B1E"/>
    <w:rsid w:val="00A55AD1"/>
    <w:rsid w:val="00A701F6"/>
    <w:rsid w:val="00A70FCE"/>
    <w:rsid w:val="00A9581D"/>
    <w:rsid w:val="00AB7559"/>
    <w:rsid w:val="00AD083C"/>
    <w:rsid w:val="00AE3607"/>
    <w:rsid w:val="00AF729B"/>
    <w:rsid w:val="00B02D10"/>
    <w:rsid w:val="00B3051F"/>
    <w:rsid w:val="00B617F1"/>
    <w:rsid w:val="00BA7F6E"/>
    <w:rsid w:val="00BB5E26"/>
    <w:rsid w:val="00BB60AC"/>
    <w:rsid w:val="00BB6564"/>
    <w:rsid w:val="00BC11E3"/>
    <w:rsid w:val="00BC70C5"/>
    <w:rsid w:val="00BF1B83"/>
    <w:rsid w:val="00C07C20"/>
    <w:rsid w:val="00C07E0F"/>
    <w:rsid w:val="00C30186"/>
    <w:rsid w:val="00C33D53"/>
    <w:rsid w:val="00C509E5"/>
    <w:rsid w:val="00C61775"/>
    <w:rsid w:val="00C83169"/>
    <w:rsid w:val="00C87043"/>
    <w:rsid w:val="00C97CDD"/>
    <w:rsid w:val="00CA7016"/>
    <w:rsid w:val="00CB27D2"/>
    <w:rsid w:val="00CC5D0E"/>
    <w:rsid w:val="00D006DB"/>
    <w:rsid w:val="00D0335F"/>
    <w:rsid w:val="00D074CB"/>
    <w:rsid w:val="00D12B3A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E1448"/>
    <w:rsid w:val="00DF193E"/>
    <w:rsid w:val="00E025E1"/>
    <w:rsid w:val="00E413D6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2016-07-15T09:48:00Z</dcterms:created>
  <dcterms:modified xsi:type="dcterms:W3CDTF">2016-07-15T09:48:00Z</dcterms:modified>
</cp:coreProperties>
</file>