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A12D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A12DE" w:rsidRDefault="005A12DE" w:rsidP="002160F8">
            <w:pPr>
              <w:rPr>
                <w:rFonts w:ascii="Arial" w:hAnsi="Arial" w:cs="Arial"/>
                <w:b/>
                <w:lang w:val="de-DE"/>
              </w:rPr>
            </w:pPr>
            <w:bookmarkStart w:id="0" w:name="_GoBack"/>
            <w:proofErr w:type="spellStart"/>
            <w:r w:rsidRPr="005A12DE">
              <w:rPr>
                <w:rFonts w:ascii="Arial" w:hAnsi="Arial" w:cs="Arial"/>
                <w:b/>
                <w:bCs/>
                <w:lang w:val="de-DE"/>
              </w:rPr>
              <w:t>Perform</w:t>
            </w:r>
            <w:proofErr w:type="spellEnd"/>
            <w:r w:rsidRPr="005A12DE">
              <w:rPr>
                <w:rFonts w:ascii="Arial" w:hAnsi="Arial" w:cs="Arial"/>
                <w:b/>
                <w:bCs/>
                <w:lang w:val="de-DE"/>
              </w:rPr>
              <w:t xml:space="preserve"> gas </w:t>
            </w:r>
            <w:proofErr w:type="spellStart"/>
            <w:r w:rsidRPr="005A12DE">
              <w:rPr>
                <w:rFonts w:ascii="Arial" w:hAnsi="Arial" w:cs="Arial"/>
                <w:b/>
                <w:bCs/>
                <w:lang w:val="de-DE"/>
              </w:rPr>
              <w:t>tungsten</w:t>
            </w:r>
            <w:proofErr w:type="spellEnd"/>
            <w:r w:rsidRPr="005A12DE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5A12DE">
              <w:rPr>
                <w:rFonts w:ascii="Arial" w:hAnsi="Arial" w:cs="Arial"/>
                <w:b/>
                <w:bCs/>
                <w:lang w:val="de-DE"/>
              </w:rPr>
              <w:t>arc</w:t>
            </w:r>
            <w:proofErr w:type="spellEnd"/>
            <w:r w:rsidRPr="005A12DE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5A12DE">
              <w:rPr>
                <w:rFonts w:ascii="Arial" w:hAnsi="Arial" w:cs="Arial"/>
                <w:b/>
                <w:bCs/>
                <w:lang w:val="de-DE"/>
              </w:rPr>
              <w:t>welding</w:t>
            </w:r>
            <w:proofErr w:type="spellEnd"/>
            <w:r w:rsidRPr="005A12DE">
              <w:rPr>
                <w:rFonts w:ascii="Arial" w:hAnsi="Arial" w:cs="Arial"/>
                <w:b/>
                <w:bCs/>
                <w:lang w:val="de-DE"/>
              </w:rPr>
              <w:t xml:space="preserve"> (GTAW) </w:t>
            </w:r>
            <w:proofErr w:type="spellStart"/>
            <w:r w:rsidRPr="005A12DE">
              <w:rPr>
                <w:rFonts w:ascii="Arial" w:hAnsi="Arial" w:cs="Arial"/>
                <w:b/>
                <w:bCs/>
                <w:lang w:val="de-DE"/>
              </w:rPr>
              <w:t>operations</w:t>
            </w:r>
            <w:bookmarkEnd w:id="0"/>
            <w:proofErr w:type="spellEnd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660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5A12D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5A12DE" w:rsidP="009660AF">
            <w:pPr>
              <w:jc w:val="both"/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This Competency Standard identifies the competencies required to perform</w:t>
            </w:r>
            <w:r>
              <w:rPr>
                <w:rFonts w:ascii="Arial" w:hAnsi="Arial" w:cs="Arial"/>
              </w:rPr>
              <w:t xml:space="preserve"> </w:t>
            </w:r>
            <w:r w:rsidRPr="005A12DE">
              <w:rPr>
                <w:rFonts w:ascii="Arial" w:hAnsi="Arial" w:cs="Arial"/>
              </w:rPr>
              <w:t>Gas Tungsten Arc Welding (GTAW)</w:t>
            </w:r>
            <w:r>
              <w:rPr>
                <w:rFonts w:ascii="Arial" w:hAnsi="Arial" w:cs="Arial"/>
              </w:rPr>
              <w:t xml:space="preserve"> </w:t>
            </w:r>
            <w:r w:rsidRPr="005A12DE">
              <w:rPr>
                <w:rFonts w:ascii="Arial" w:hAnsi="Arial" w:cs="Arial"/>
              </w:rPr>
              <w:t>operations at workplace by welder in accordance with the organization’s approved guidelines and procedures. You will be expected to organize the workplace</w:t>
            </w:r>
            <w:r>
              <w:rPr>
                <w:rFonts w:ascii="Arial" w:hAnsi="Arial" w:cs="Arial"/>
              </w:rPr>
              <w:t xml:space="preserve"> </w:t>
            </w:r>
            <w:r w:rsidRPr="005A12DE">
              <w:rPr>
                <w:rFonts w:ascii="Arial" w:hAnsi="Arial" w:cs="Arial"/>
              </w:rPr>
              <w:t>for welding, prepare the base metal for welding,</w:t>
            </w:r>
            <w:r>
              <w:rPr>
                <w:rFonts w:ascii="Arial" w:hAnsi="Arial" w:cs="Arial"/>
              </w:rPr>
              <w:t xml:space="preserve"> </w:t>
            </w:r>
            <w:r w:rsidRPr="005A12DE">
              <w:rPr>
                <w:rFonts w:ascii="Arial" w:hAnsi="Arial" w:cs="Arial"/>
              </w:rPr>
              <w:t>perform operations related to</w:t>
            </w:r>
            <w:r>
              <w:rPr>
                <w:rFonts w:ascii="Arial" w:hAnsi="Arial" w:cs="Arial"/>
              </w:rPr>
              <w:t xml:space="preserve"> </w:t>
            </w:r>
            <w:r w:rsidRPr="005A12DE">
              <w:rPr>
                <w:rFonts w:ascii="Arial" w:hAnsi="Arial" w:cs="Arial"/>
              </w:rPr>
              <w:t>Gas Tungsten Arc Welding (GTAW)</w:t>
            </w:r>
            <w:r>
              <w:rPr>
                <w:rFonts w:ascii="Arial" w:hAnsi="Arial" w:cs="Arial"/>
              </w:rPr>
              <w:t xml:space="preserve"> </w:t>
            </w:r>
            <w:r w:rsidRPr="005A12DE">
              <w:rPr>
                <w:rFonts w:ascii="Arial" w:hAnsi="Arial" w:cs="Arial"/>
              </w:rPr>
              <w:t>and perform post welding operations at the workplace. Your underpinning knowledge regarding Gas Tungsten Arc Welding (GTAW) operations will be sufficient to provide you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Default="00BA7F6E" w:rsidP="00FB7427">
      <w:pPr>
        <w:spacing w:before="10"/>
        <w:rPr>
          <w:rFonts w:ascii="Arial" w:hAnsi="Arial" w:cs="Arial"/>
          <w:b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90"/>
        <w:gridCol w:w="4410"/>
        <w:gridCol w:w="2714"/>
      </w:tblGrid>
      <w:tr w:rsidR="005A12DE" w:rsidRPr="005A12DE" w:rsidTr="005A12DE">
        <w:trPr>
          <w:trHeight w:val="440"/>
          <w:tblHeader/>
        </w:trPr>
        <w:tc>
          <w:tcPr>
            <w:tcW w:w="2178" w:type="dxa"/>
            <w:shd w:val="clear" w:color="auto" w:fill="FBD4B4" w:themeFill="accent6" w:themeFillTint="66"/>
          </w:tcPr>
          <w:p w:rsidR="005A12DE" w:rsidRPr="005A12DE" w:rsidRDefault="005A12DE" w:rsidP="000D692F">
            <w:pPr>
              <w:jc w:val="center"/>
              <w:rPr>
                <w:rFonts w:ascii="Arial" w:hAnsi="Arial" w:cs="Arial"/>
                <w:i/>
              </w:rPr>
            </w:pPr>
            <w:r w:rsidRPr="005A12DE">
              <w:rPr>
                <w:rFonts w:ascii="Arial" w:hAnsi="Arial" w:cs="Arial"/>
                <w:b/>
              </w:rPr>
              <w:lastRenderedPageBreak/>
              <w:t>Unit of Competency</w:t>
            </w:r>
          </w:p>
        </w:tc>
        <w:tc>
          <w:tcPr>
            <w:tcW w:w="4590" w:type="dxa"/>
            <w:shd w:val="clear" w:color="auto" w:fill="FBD4B4" w:themeFill="accent6" w:themeFillTint="66"/>
          </w:tcPr>
          <w:p w:rsidR="005A12DE" w:rsidRPr="005A12DE" w:rsidRDefault="005A12DE" w:rsidP="000D692F">
            <w:pPr>
              <w:jc w:val="center"/>
              <w:rPr>
                <w:rFonts w:ascii="Arial" w:hAnsi="Arial" w:cs="Arial"/>
                <w:b/>
              </w:rPr>
            </w:pPr>
            <w:r w:rsidRPr="005A12DE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5A12DE" w:rsidRPr="005A12DE" w:rsidRDefault="005A12DE" w:rsidP="000D692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5A12DE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4" w:type="dxa"/>
            <w:shd w:val="clear" w:color="auto" w:fill="FBD4B4" w:themeFill="accent6" w:themeFillTint="66"/>
          </w:tcPr>
          <w:p w:rsidR="005A12DE" w:rsidRPr="005A12DE" w:rsidRDefault="005A12DE" w:rsidP="000D692F">
            <w:pPr>
              <w:jc w:val="center"/>
              <w:rPr>
                <w:rFonts w:ascii="Arial" w:hAnsi="Arial" w:cs="Arial"/>
                <w:b/>
              </w:rPr>
            </w:pPr>
            <w:r w:rsidRPr="005A12DE">
              <w:rPr>
                <w:rFonts w:ascii="Arial" w:hAnsi="Arial" w:cs="Arial"/>
                <w:b/>
              </w:rPr>
              <w:t>Tools &amp; Equipment</w:t>
            </w:r>
          </w:p>
        </w:tc>
      </w:tr>
      <w:tr w:rsidR="005A12DE" w:rsidRPr="005A12DE" w:rsidTr="000D692F">
        <w:trPr>
          <w:trHeight w:val="872"/>
        </w:trPr>
        <w:tc>
          <w:tcPr>
            <w:tcW w:w="2178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E1. Organize the workplace</w:t>
            </w:r>
          </w:p>
        </w:tc>
        <w:tc>
          <w:tcPr>
            <w:tcW w:w="4590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  <w:b/>
              </w:rPr>
              <w:t>Trainee will be able to: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P1. Arrange the workplace according to the requirement of the job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Welding booth/fire blanket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Welding machine and accessories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Gas cylinders ( Argon) with accessories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Electric supply 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Scaffolding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Jigs and fixtures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Lighting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P2. apply the safety measures as per work permit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Ventilation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Fire extinguishers 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First Aid box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Emergency alarm/light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Ambulance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Personal protective equipment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P3. Prepare the required welding machine as per job requirement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Type of current (AC/DC)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Current polarity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Gas flow rate </w:t>
            </w:r>
          </w:p>
        </w:tc>
        <w:tc>
          <w:tcPr>
            <w:tcW w:w="4410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  <w:b/>
              </w:rPr>
              <w:t>Trainee will be able to: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K1. Describe the requirements of a workplace for welding the specific job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K2. Describe the organizational safety rules and guidelines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K3. Describe the preparation of welding machine including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Type of current (AC/DC)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Current polarity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Gas flow rate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Welding machine and gas cylinders (Argon) with accessories, tungsten electrode, filler rod/ </w:t>
            </w:r>
            <w:proofErr w:type="spellStart"/>
            <w:r w:rsidRPr="005A12DE">
              <w:rPr>
                <w:rFonts w:ascii="Arial" w:hAnsi="Arial" w:cs="Arial"/>
              </w:rPr>
              <w:t>wire,grinder</w:t>
            </w:r>
            <w:proofErr w:type="spellEnd"/>
            <w:r w:rsidRPr="005A12DE">
              <w:rPr>
                <w:rFonts w:ascii="Arial" w:hAnsi="Arial" w:cs="Arial"/>
              </w:rPr>
              <w:t xml:space="preserve">, wire brush, jigs and fixtures, lights, exhaust fans, fire blankets, fire extinguishers, first aid box, PPE </w:t>
            </w:r>
          </w:p>
        </w:tc>
      </w:tr>
      <w:tr w:rsidR="005A12DE" w:rsidRPr="005A12DE" w:rsidTr="000D692F">
        <w:trPr>
          <w:trHeight w:val="872"/>
        </w:trPr>
        <w:tc>
          <w:tcPr>
            <w:tcW w:w="2178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E2. Prepare the base metal for welding </w:t>
            </w:r>
          </w:p>
        </w:tc>
        <w:tc>
          <w:tcPr>
            <w:tcW w:w="4590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  <w:b/>
              </w:rPr>
              <w:t>Trainee will be able to: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P1. Arrange tools and cleaning chemicals required for the job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P2. Prepare joint as per drawing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Joint preparation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Joint cleaning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Tacking of joint as per welding procedure specification (WPS) / instruction sheet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P3. Follow the welding procedure specification (WPS) / instruction sheet  for welding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P3.  Apply specific safety precautions associated with welding job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5A12DE" w:rsidRPr="005A12DE" w:rsidRDefault="005A12DE" w:rsidP="000D692F">
            <w:pPr>
              <w:rPr>
                <w:rFonts w:ascii="Arial" w:hAnsi="Arial" w:cs="Arial"/>
                <w:b/>
              </w:rPr>
            </w:pPr>
            <w:r w:rsidRPr="005A12DE">
              <w:rPr>
                <w:rFonts w:ascii="Arial" w:hAnsi="Arial" w:cs="Arial"/>
                <w:b/>
              </w:rPr>
              <w:lastRenderedPageBreak/>
              <w:t xml:space="preserve">Trainee will be able to: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K1. Describe the usage of tools required for the job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K2. Describe the importance of joint preparation, cleaning and tacking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K3. Define welding procedure specification (WPS) / instruction sheet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K4. Apply specific safety precautions associated with welding job</w:t>
            </w:r>
          </w:p>
        </w:tc>
        <w:tc>
          <w:tcPr>
            <w:tcW w:w="2714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lastRenderedPageBreak/>
              <w:t xml:space="preserve">Grinders, cutters, beveling machine, file, measuring tools, acetone, welding </w:t>
            </w:r>
            <w:r w:rsidRPr="005A12DE">
              <w:rPr>
                <w:rFonts w:ascii="Arial" w:hAnsi="Arial" w:cs="Arial"/>
              </w:rPr>
              <w:lastRenderedPageBreak/>
              <w:t xml:space="preserve">equipment and gas cylinder (argon) with accessories , tungsten electrode, filler rod/wire, WPS/ instruction sheet, PPE  </w:t>
            </w:r>
          </w:p>
        </w:tc>
      </w:tr>
      <w:tr w:rsidR="005A12DE" w:rsidRPr="005A12DE" w:rsidTr="000D692F">
        <w:trPr>
          <w:trHeight w:val="872"/>
        </w:trPr>
        <w:tc>
          <w:tcPr>
            <w:tcW w:w="2178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lastRenderedPageBreak/>
              <w:t>E3. Perform operations related to Gas Tungsten Arc Welding (GTAW)</w:t>
            </w:r>
          </w:p>
        </w:tc>
        <w:tc>
          <w:tcPr>
            <w:tcW w:w="4590" w:type="dxa"/>
          </w:tcPr>
          <w:p w:rsidR="005A12DE" w:rsidRPr="005A12DE" w:rsidRDefault="005A12DE" w:rsidP="000D692F">
            <w:pPr>
              <w:rPr>
                <w:rFonts w:ascii="Arial" w:hAnsi="Arial" w:cs="Arial"/>
                <w:b/>
              </w:rPr>
            </w:pPr>
            <w:r w:rsidRPr="005A12DE">
              <w:rPr>
                <w:rFonts w:ascii="Arial" w:hAnsi="Arial" w:cs="Arial"/>
                <w:b/>
              </w:rPr>
              <w:t xml:space="preserve">Trainee will be able to: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P1. Arrange the filler wire/rod as per welding procedure specification (WPS) / instruction sheet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P2. Arrange pre-heating equipment as per welding procedure specification (WPS) / instruction sheet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P3. Adjust welding parameters as per welding procedure specification (WPS) / instruction sheet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Amperes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Gas flow rate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Back purging, if required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lastRenderedPageBreak/>
              <w:t>P4. Perform welding as per welding procedure specification (WPS) / instruction sheet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Pre heat the job, if required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Perform welding operation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 Inter-pass cleaning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Inter-pass inspection </w:t>
            </w:r>
          </w:p>
          <w:p w:rsidR="005A12DE" w:rsidRPr="005A12DE" w:rsidRDefault="005A12DE" w:rsidP="005A12DE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Maintain inter-pass temperature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P5. Apply specific safety precautions associated with welding job/process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  <w:b/>
              </w:rPr>
              <w:lastRenderedPageBreak/>
              <w:t>Trainee will be able to: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K1.  Determine the specifications/ classification of filler wire/rod required for the job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K2. Read and interpret instructions of WPS/ instruction sheet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K3. State the importance of pre heating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K4. Describe how to adjust welding parameters and their effects on weld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K5. Demonstrate welding operation as per WPS/instruction sheet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lastRenderedPageBreak/>
              <w:t>K6. Apply specific safety precautions associated with welding job/process</w:t>
            </w:r>
          </w:p>
        </w:tc>
        <w:tc>
          <w:tcPr>
            <w:tcW w:w="2714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lastRenderedPageBreak/>
              <w:t xml:space="preserve">Welding machine and gas cylinders (Argon) with accessories, tungsten </w:t>
            </w:r>
            <w:proofErr w:type="spellStart"/>
            <w:r w:rsidRPr="005A12DE">
              <w:rPr>
                <w:rFonts w:ascii="Arial" w:hAnsi="Arial" w:cs="Arial"/>
              </w:rPr>
              <w:t>electrode,grinder</w:t>
            </w:r>
            <w:proofErr w:type="spellEnd"/>
            <w:r w:rsidRPr="005A12DE">
              <w:rPr>
                <w:rFonts w:ascii="Arial" w:hAnsi="Arial" w:cs="Arial"/>
              </w:rPr>
              <w:t>, wire brush, filler wire/rod, jigs and fixtures, lights, exhaust fans, fire blankets, fire extinguishers, first aid box, PPE, WPS/ instruction sheet</w:t>
            </w:r>
          </w:p>
        </w:tc>
      </w:tr>
      <w:tr w:rsidR="005A12DE" w:rsidRPr="005A12DE" w:rsidTr="000D692F">
        <w:trPr>
          <w:trHeight w:val="872"/>
        </w:trPr>
        <w:tc>
          <w:tcPr>
            <w:tcW w:w="2178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lastRenderedPageBreak/>
              <w:t>E4. Perform post welding operations</w:t>
            </w:r>
          </w:p>
        </w:tc>
        <w:tc>
          <w:tcPr>
            <w:tcW w:w="4590" w:type="dxa"/>
          </w:tcPr>
          <w:p w:rsidR="005A12DE" w:rsidRPr="005A12DE" w:rsidRDefault="005A12DE" w:rsidP="000D692F">
            <w:pPr>
              <w:rPr>
                <w:rFonts w:ascii="Arial" w:hAnsi="Arial" w:cs="Arial"/>
                <w:b/>
              </w:rPr>
            </w:pPr>
            <w:r w:rsidRPr="005A12DE">
              <w:rPr>
                <w:rFonts w:ascii="Arial" w:hAnsi="Arial" w:cs="Arial"/>
                <w:b/>
              </w:rPr>
              <w:t xml:space="preserve">Trainee will be able to: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P1. Apply post weld cleaning of the job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P2. Perform visual inspection and rectify any visual imperfections of weld area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P3. Perform post-heating of the job as per WPS/ instruction sheet, if required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P4. Apply specific safety precautions associated with welding job/process</w:t>
            </w:r>
          </w:p>
        </w:tc>
        <w:tc>
          <w:tcPr>
            <w:tcW w:w="4410" w:type="dxa"/>
          </w:tcPr>
          <w:p w:rsidR="005A12DE" w:rsidRPr="005A12DE" w:rsidRDefault="005A12DE" w:rsidP="000D692F">
            <w:pPr>
              <w:rPr>
                <w:rFonts w:ascii="Arial" w:hAnsi="Arial" w:cs="Arial"/>
                <w:b/>
              </w:rPr>
            </w:pPr>
            <w:r w:rsidRPr="005A12DE">
              <w:rPr>
                <w:rFonts w:ascii="Arial" w:hAnsi="Arial" w:cs="Arial"/>
                <w:b/>
              </w:rPr>
              <w:t xml:space="preserve">Trainee will be able to: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K1. State the importance of post weld cleaning of the job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K2. Identify visually, imperfections of weld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K3. Describe the purpose of post-heating </w:t>
            </w: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</w:p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 xml:space="preserve">K4. Apply specific safety precautions associated with welding job/process </w:t>
            </w:r>
          </w:p>
        </w:tc>
        <w:tc>
          <w:tcPr>
            <w:tcW w:w="2714" w:type="dxa"/>
          </w:tcPr>
          <w:p w:rsidR="005A12DE" w:rsidRPr="005A12DE" w:rsidRDefault="005A12DE" w:rsidP="000D692F">
            <w:pPr>
              <w:rPr>
                <w:rFonts w:ascii="Arial" w:hAnsi="Arial" w:cs="Arial"/>
              </w:rPr>
            </w:pPr>
            <w:r w:rsidRPr="005A12DE">
              <w:rPr>
                <w:rFonts w:ascii="Arial" w:hAnsi="Arial" w:cs="Arial"/>
              </w:rPr>
              <w:t>Welding machine and gas cylinders (Argon) with accessories, filler wire/rod , post-heating equipment, grinders, wire brush, PPE, WPS/ instruction sheet</w:t>
            </w:r>
          </w:p>
        </w:tc>
      </w:tr>
    </w:tbl>
    <w:p w:rsidR="005A12DE" w:rsidRPr="00066FD4" w:rsidRDefault="005A12DE" w:rsidP="00FB7427">
      <w:pPr>
        <w:spacing w:before="10"/>
        <w:rPr>
          <w:rFonts w:ascii="Arial" w:hAnsi="Arial" w:cs="Arial"/>
          <w:b/>
        </w:rPr>
      </w:pPr>
    </w:p>
    <w:p w:rsidR="00B02D10" w:rsidRDefault="00B02D10" w:rsidP="003B043A">
      <w:pPr>
        <w:spacing w:before="10"/>
        <w:rPr>
          <w:rFonts w:ascii="Arial" w:hAnsi="Arial" w:cs="Arial"/>
          <w:b/>
        </w:rPr>
      </w:pPr>
    </w:p>
    <w:sectPr w:rsidR="00B02D1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DE" w:rsidRPr="005A12D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0335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0335F">
            <w:rPr>
              <w:bCs/>
              <w:sz w:val="20"/>
            </w:rPr>
            <w:t>18</w:t>
          </w:r>
          <w:r w:rsidR="005E66FE">
            <w:rPr>
              <w:bCs/>
              <w:sz w:val="20"/>
            </w:rPr>
            <w:t>.</w:t>
          </w:r>
          <w:r w:rsidR="00D0335F">
            <w:rPr>
              <w:bCs/>
              <w:sz w:val="20"/>
            </w:rPr>
            <w:t>05</w:t>
          </w:r>
          <w:r w:rsidR="005E66FE">
            <w:rPr>
              <w:bCs/>
              <w:sz w:val="20"/>
            </w:rPr>
            <w:t>.201</w:t>
          </w:r>
          <w:r w:rsidR="00D0335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D0335F">
      <w:rPr>
        <w:rFonts w:ascii="Arial" w:hAnsi="Arial" w:cs="Arial"/>
        <w:lang w:val="en-GB"/>
      </w:rPr>
      <w:t>1</w:t>
    </w:r>
    <w:r w:rsidR="005A12DE">
      <w:rPr>
        <w:rFonts w:ascii="Arial" w:hAnsi="Arial" w:cs="Arial"/>
        <w:lang w:val="en-GB"/>
      </w:rPr>
      <w:t>60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6EA6054"/>
    <w:multiLevelType w:val="hybridMultilevel"/>
    <w:tmpl w:val="906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4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5">
    <w:nsid w:val="12452647"/>
    <w:multiLevelType w:val="hybridMultilevel"/>
    <w:tmpl w:val="3372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B5058"/>
    <w:multiLevelType w:val="hybridMultilevel"/>
    <w:tmpl w:val="16D8DED2"/>
    <w:lvl w:ilvl="0" w:tplc="38405770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8">
    <w:nsid w:val="18720617"/>
    <w:multiLevelType w:val="hybridMultilevel"/>
    <w:tmpl w:val="A99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0">
    <w:nsid w:val="23676C29"/>
    <w:multiLevelType w:val="hybridMultilevel"/>
    <w:tmpl w:val="8188C9F0"/>
    <w:lvl w:ilvl="0" w:tplc="B70AACD6">
      <w:start w:val="1"/>
      <w:numFmt w:val="bullet"/>
      <w:lvlText w:val=""/>
      <w:lvlJc w:val="left"/>
      <w:pPr>
        <w:ind w:left="125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6FAE8D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DEC4B41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D9430D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D636568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B1A353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AFCA80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7" w:tplc="364C55C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8" w:tplc="88E894C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</w:abstractNum>
  <w:abstractNum w:abstractNumId="11">
    <w:nsid w:val="25212D84"/>
    <w:multiLevelType w:val="hybridMultilevel"/>
    <w:tmpl w:val="B09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C3659"/>
    <w:multiLevelType w:val="hybridMultilevel"/>
    <w:tmpl w:val="619C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14">
    <w:nsid w:val="2BAD49A5"/>
    <w:multiLevelType w:val="hybridMultilevel"/>
    <w:tmpl w:val="2B88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23B9F"/>
    <w:multiLevelType w:val="hybridMultilevel"/>
    <w:tmpl w:val="F3F2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17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18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9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20">
    <w:nsid w:val="387E77AF"/>
    <w:multiLevelType w:val="hybridMultilevel"/>
    <w:tmpl w:val="94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3DF9"/>
    <w:multiLevelType w:val="hybridMultilevel"/>
    <w:tmpl w:val="8E20C720"/>
    <w:lvl w:ilvl="0" w:tplc="96C47006">
      <w:start w:val="1"/>
      <w:numFmt w:val="bullet"/>
      <w:lvlText w:val=""/>
      <w:lvlJc w:val="left"/>
      <w:pPr>
        <w:ind w:left="652" w:hanging="200"/>
      </w:pPr>
      <w:rPr>
        <w:rFonts w:ascii="Symbol" w:eastAsia="Symbol" w:hAnsi="Symbol" w:hint="default"/>
        <w:w w:val="100"/>
        <w:sz w:val="22"/>
        <w:szCs w:val="22"/>
      </w:rPr>
    </w:lvl>
    <w:lvl w:ilvl="1" w:tplc="2DAA5090">
      <w:start w:val="1"/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37DEAB7C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3" w:tplc="60E80DD2">
      <w:start w:val="1"/>
      <w:numFmt w:val="bullet"/>
      <w:lvlText w:val="•"/>
      <w:lvlJc w:val="left"/>
      <w:pPr>
        <w:ind w:left="2047" w:hanging="200"/>
      </w:pPr>
      <w:rPr>
        <w:rFonts w:hint="default"/>
      </w:rPr>
    </w:lvl>
    <w:lvl w:ilvl="4" w:tplc="A8AA09AA">
      <w:start w:val="1"/>
      <w:numFmt w:val="bullet"/>
      <w:lvlText w:val="•"/>
      <w:lvlJc w:val="left"/>
      <w:pPr>
        <w:ind w:left="2510" w:hanging="200"/>
      </w:pPr>
      <w:rPr>
        <w:rFonts w:hint="default"/>
      </w:rPr>
    </w:lvl>
    <w:lvl w:ilvl="5" w:tplc="FB208CC6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6" w:tplc="0E1EF214">
      <w:start w:val="1"/>
      <w:numFmt w:val="bullet"/>
      <w:lvlText w:val="•"/>
      <w:lvlJc w:val="left"/>
      <w:pPr>
        <w:ind w:left="3435" w:hanging="200"/>
      </w:pPr>
      <w:rPr>
        <w:rFonts w:hint="default"/>
      </w:rPr>
    </w:lvl>
    <w:lvl w:ilvl="7" w:tplc="705CD4E6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  <w:lvl w:ilvl="8" w:tplc="2E9EB76E">
      <w:start w:val="1"/>
      <w:numFmt w:val="bullet"/>
      <w:lvlText w:val="•"/>
      <w:lvlJc w:val="left"/>
      <w:pPr>
        <w:ind w:left="4360" w:hanging="200"/>
      </w:pPr>
      <w:rPr>
        <w:rFonts w:hint="default"/>
      </w:rPr>
    </w:lvl>
  </w:abstractNum>
  <w:abstractNum w:abstractNumId="22">
    <w:nsid w:val="39A24BB4"/>
    <w:multiLevelType w:val="hybridMultilevel"/>
    <w:tmpl w:val="116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24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25">
    <w:nsid w:val="40C75C5D"/>
    <w:multiLevelType w:val="hybridMultilevel"/>
    <w:tmpl w:val="3CC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605B1"/>
    <w:multiLevelType w:val="hybridMultilevel"/>
    <w:tmpl w:val="F0F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28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29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0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31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32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33">
    <w:nsid w:val="552C2DAC"/>
    <w:multiLevelType w:val="hybridMultilevel"/>
    <w:tmpl w:val="A61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35">
    <w:nsid w:val="5CA74D25"/>
    <w:multiLevelType w:val="hybridMultilevel"/>
    <w:tmpl w:val="7D78F860"/>
    <w:lvl w:ilvl="0" w:tplc="2D3E326E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3BC04C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F30F1C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1D235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4" w:tplc="20B4127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 w:tplc="98B007F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6" w:tplc="AC747A64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 w:tplc="DD48CD9C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8" w:tplc="5DB2FA4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36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37">
    <w:nsid w:val="5E786E00"/>
    <w:multiLevelType w:val="hybridMultilevel"/>
    <w:tmpl w:val="93F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39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40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41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42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abstractNum w:abstractNumId="43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DE113F"/>
    <w:multiLevelType w:val="hybridMultilevel"/>
    <w:tmpl w:val="899EE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36"/>
  </w:num>
  <w:num w:numId="4">
    <w:abstractNumId w:val="39"/>
  </w:num>
  <w:num w:numId="5">
    <w:abstractNumId w:val="29"/>
  </w:num>
  <w:num w:numId="6">
    <w:abstractNumId w:val="28"/>
  </w:num>
  <w:num w:numId="7">
    <w:abstractNumId w:val="16"/>
  </w:num>
  <w:num w:numId="8">
    <w:abstractNumId w:val="4"/>
  </w:num>
  <w:num w:numId="9">
    <w:abstractNumId w:val="0"/>
  </w:num>
  <w:num w:numId="10">
    <w:abstractNumId w:val="41"/>
  </w:num>
  <w:num w:numId="11">
    <w:abstractNumId w:val="18"/>
  </w:num>
  <w:num w:numId="12">
    <w:abstractNumId w:val="31"/>
  </w:num>
  <w:num w:numId="13">
    <w:abstractNumId w:val="40"/>
  </w:num>
  <w:num w:numId="14">
    <w:abstractNumId w:val="34"/>
  </w:num>
  <w:num w:numId="15">
    <w:abstractNumId w:val="13"/>
  </w:num>
  <w:num w:numId="16">
    <w:abstractNumId w:val="7"/>
  </w:num>
  <w:num w:numId="17">
    <w:abstractNumId w:val="23"/>
  </w:num>
  <w:num w:numId="18">
    <w:abstractNumId w:val="17"/>
  </w:num>
  <w:num w:numId="19">
    <w:abstractNumId w:val="27"/>
  </w:num>
  <w:num w:numId="20">
    <w:abstractNumId w:val="30"/>
  </w:num>
  <w:num w:numId="21">
    <w:abstractNumId w:val="32"/>
  </w:num>
  <w:num w:numId="22">
    <w:abstractNumId w:val="42"/>
  </w:num>
  <w:num w:numId="23">
    <w:abstractNumId w:val="19"/>
  </w:num>
  <w:num w:numId="24">
    <w:abstractNumId w:val="3"/>
  </w:num>
  <w:num w:numId="25">
    <w:abstractNumId w:val="24"/>
  </w:num>
  <w:num w:numId="26">
    <w:abstractNumId w:val="21"/>
  </w:num>
  <w:num w:numId="27">
    <w:abstractNumId w:val="10"/>
  </w:num>
  <w:num w:numId="28">
    <w:abstractNumId w:val="35"/>
  </w:num>
  <w:num w:numId="29">
    <w:abstractNumId w:val="2"/>
  </w:num>
  <w:num w:numId="30">
    <w:abstractNumId w:val="43"/>
  </w:num>
  <w:num w:numId="31">
    <w:abstractNumId w:val="26"/>
  </w:num>
  <w:num w:numId="32">
    <w:abstractNumId w:val="6"/>
  </w:num>
  <w:num w:numId="33">
    <w:abstractNumId w:val="12"/>
  </w:num>
  <w:num w:numId="34">
    <w:abstractNumId w:val="15"/>
  </w:num>
  <w:num w:numId="35">
    <w:abstractNumId w:val="44"/>
  </w:num>
  <w:num w:numId="36">
    <w:abstractNumId w:val="33"/>
  </w:num>
  <w:num w:numId="37">
    <w:abstractNumId w:val="25"/>
  </w:num>
  <w:num w:numId="38">
    <w:abstractNumId w:val="8"/>
  </w:num>
  <w:num w:numId="39">
    <w:abstractNumId w:val="20"/>
  </w:num>
  <w:num w:numId="40">
    <w:abstractNumId w:val="37"/>
  </w:num>
  <w:num w:numId="41">
    <w:abstractNumId w:val="5"/>
  </w:num>
  <w:num w:numId="42">
    <w:abstractNumId w:val="14"/>
  </w:num>
  <w:num w:numId="43">
    <w:abstractNumId w:val="11"/>
  </w:num>
  <w:num w:numId="44">
    <w:abstractNumId w:val="1"/>
  </w:num>
  <w:num w:numId="4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B043A"/>
    <w:rsid w:val="003C0C08"/>
    <w:rsid w:val="003E2047"/>
    <w:rsid w:val="003E7EAB"/>
    <w:rsid w:val="004204A4"/>
    <w:rsid w:val="00422B23"/>
    <w:rsid w:val="00427A7A"/>
    <w:rsid w:val="00467E55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A12DE"/>
    <w:rsid w:val="005C0931"/>
    <w:rsid w:val="005C3D9E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660AF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02D10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61775"/>
    <w:rsid w:val="00C83169"/>
    <w:rsid w:val="00C87043"/>
    <w:rsid w:val="00C97CDD"/>
    <w:rsid w:val="00CA7016"/>
    <w:rsid w:val="00CB27D2"/>
    <w:rsid w:val="00CC5D0E"/>
    <w:rsid w:val="00D006DB"/>
    <w:rsid w:val="00D0335F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E1448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2016-07-15T09:44:00Z</dcterms:created>
  <dcterms:modified xsi:type="dcterms:W3CDTF">2016-07-15T09:44:00Z</dcterms:modified>
</cp:coreProperties>
</file>