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971A5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E971A5">
              <w:rPr>
                <w:rFonts w:ascii="Arial" w:hAnsi="Arial" w:cs="Arial"/>
                <w:b/>
                <w:bCs/>
              </w:rPr>
              <w:t>Apply entrepreneurial skills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971A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971A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971A5" w:rsidP="00D90C9F">
            <w:pPr>
              <w:rPr>
                <w:rFonts w:ascii="Arial" w:hAnsi="Arial" w:cs="Arial"/>
              </w:rPr>
            </w:pPr>
            <w:r w:rsidRPr="00E971A5">
              <w:rPr>
                <w:rFonts w:ascii="Arial" w:hAnsi="Arial" w:cs="Arial"/>
              </w:rPr>
              <w:t>This competency standard is intended to assist people in applying entrepreneurial skills. People holding credit for this competency standard are able to: Demonstrate knowledge of the requirements of entrepreneurs; conduct business start-up activities; develop a financial strategy; develop a marketing strategy; and implement and control business financial strategy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971A5" w:rsidRPr="00E971A5" w:rsidTr="00E971A5">
        <w:tc>
          <w:tcPr>
            <w:tcW w:w="2694" w:type="dxa"/>
            <w:shd w:val="clear" w:color="auto" w:fill="FBD4B4" w:themeFill="accent6" w:themeFillTint="66"/>
          </w:tcPr>
          <w:p w:rsidR="00E971A5" w:rsidRPr="00E971A5" w:rsidRDefault="00E971A5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971A5" w:rsidRPr="00E971A5" w:rsidRDefault="00E971A5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971A5" w:rsidRPr="00E971A5" w:rsidRDefault="00E971A5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971A5" w:rsidRPr="00E971A5" w:rsidTr="00E971A5">
        <w:tc>
          <w:tcPr>
            <w:tcW w:w="2694" w:type="dxa"/>
          </w:tcPr>
          <w:p w:rsidR="00E971A5" w:rsidRPr="00E971A5" w:rsidRDefault="00E971A5" w:rsidP="00E8239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>A1:</w:t>
            </w: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 to entrepreneurship </w:t>
            </w:r>
          </w:p>
          <w:p w:rsidR="00E971A5" w:rsidRPr="00E971A5" w:rsidRDefault="00E971A5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71A5">
              <w:rPr>
                <w:rFonts w:ascii="Arial" w:hAnsi="Arial" w:cs="Arial"/>
                <w:sz w:val="22"/>
                <w:szCs w:val="22"/>
              </w:rPr>
              <w:t>Trainees will be able to: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Identify the importance of entrepreneurs for Pakistan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Identify challenges of being an entrepreneur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Confirm and implement strategies for improving personal entrepreneurship qualities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Types of verbal and non-verbal messages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Requirements and benefits of becoming an entrepreneur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Features of personal entrepreneurial assessment tools</w:t>
            </w:r>
          </w:p>
        </w:tc>
      </w:tr>
      <w:tr w:rsidR="00E971A5" w:rsidRPr="00E971A5" w:rsidTr="00E971A5">
        <w:tc>
          <w:tcPr>
            <w:tcW w:w="2694" w:type="dxa"/>
          </w:tcPr>
          <w:p w:rsidR="00E971A5" w:rsidRPr="00E971A5" w:rsidRDefault="00E971A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E971A5" w:rsidRPr="00E971A5" w:rsidRDefault="00E971A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>Conduct business start-up activities</w:t>
            </w:r>
          </w:p>
        </w:tc>
        <w:tc>
          <w:tcPr>
            <w:tcW w:w="6378" w:type="dxa"/>
          </w:tcPr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71A5">
              <w:rPr>
                <w:rFonts w:ascii="Arial" w:hAnsi="Arial" w:cs="Arial"/>
                <w:sz w:val="22"/>
                <w:szCs w:val="22"/>
              </w:rPr>
              <w:t>Trainees will be able to: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Select and secure business premises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Secure business operating clearance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Secure business support service</w:t>
            </w:r>
          </w:p>
        </w:tc>
        <w:tc>
          <w:tcPr>
            <w:tcW w:w="4820" w:type="dxa"/>
          </w:tcPr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Business premises requirements</w:t>
            </w:r>
          </w:p>
          <w:p w:rsidR="00E971A5" w:rsidRPr="00E971A5" w:rsidRDefault="00E971A5" w:rsidP="00E971A5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60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Size</w:t>
            </w:r>
          </w:p>
          <w:p w:rsidR="00E971A5" w:rsidRPr="00E971A5" w:rsidRDefault="00E971A5" w:rsidP="00E971A5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60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Location</w:t>
            </w:r>
          </w:p>
          <w:p w:rsidR="00E971A5" w:rsidRPr="00E971A5" w:rsidRDefault="00E971A5" w:rsidP="00E971A5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60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Cost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Municipal guidelines and regulations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Application procedures</w:t>
            </w:r>
          </w:p>
        </w:tc>
      </w:tr>
      <w:tr w:rsidR="00E971A5" w:rsidRPr="00E971A5" w:rsidTr="00E971A5">
        <w:tc>
          <w:tcPr>
            <w:tcW w:w="2694" w:type="dxa"/>
          </w:tcPr>
          <w:p w:rsidR="00E971A5" w:rsidRPr="00E971A5" w:rsidRDefault="00E971A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E971A5" w:rsidRPr="00E971A5" w:rsidRDefault="00E971A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>Develop a financial strategy</w:t>
            </w:r>
          </w:p>
        </w:tc>
        <w:tc>
          <w:tcPr>
            <w:tcW w:w="6378" w:type="dxa"/>
          </w:tcPr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71A5">
              <w:rPr>
                <w:rFonts w:ascii="Arial" w:hAnsi="Arial" w:cs="Arial"/>
                <w:sz w:val="22"/>
                <w:szCs w:val="22"/>
              </w:rPr>
              <w:t>Trainees will be able to: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Estimate total cost of set up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Identify sources of funding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Estimate business expenses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Project profit and loss and cash flow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Establish and follow bank requirements</w:t>
            </w:r>
          </w:p>
        </w:tc>
        <w:tc>
          <w:tcPr>
            <w:tcW w:w="4820" w:type="dxa"/>
          </w:tcPr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971A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Financial budgeting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971A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Resource mobilization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bank/tax requirement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Basic accounting principles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K5-</w:t>
            </w:r>
            <w:r w:rsidRPr="00E971A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General bank requirements</w:t>
            </w:r>
          </w:p>
        </w:tc>
      </w:tr>
      <w:tr w:rsidR="00E971A5" w:rsidRPr="00E971A5" w:rsidTr="00E971A5">
        <w:tc>
          <w:tcPr>
            <w:tcW w:w="2694" w:type="dxa"/>
          </w:tcPr>
          <w:p w:rsidR="00E971A5" w:rsidRPr="00E971A5" w:rsidRDefault="00E971A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>A4:</w:t>
            </w:r>
          </w:p>
          <w:p w:rsidR="00E971A5" w:rsidRPr="00E971A5" w:rsidRDefault="00E971A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sz w:val="22"/>
                <w:szCs w:val="22"/>
              </w:rPr>
              <w:t>Develop a marketing strategy</w:t>
            </w:r>
          </w:p>
        </w:tc>
        <w:tc>
          <w:tcPr>
            <w:tcW w:w="6378" w:type="dxa"/>
          </w:tcPr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71A5">
              <w:rPr>
                <w:rFonts w:ascii="Arial" w:hAnsi="Arial" w:cs="Arial"/>
                <w:sz w:val="22"/>
                <w:szCs w:val="22"/>
              </w:rPr>
              <w:t>Trainees will be able to: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Identify potential profitable opportunities and target markets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P2: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Plan service and product delivery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P3: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Identify competitors operating in the market 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P4: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Identify methods of promotion</w:t>
            </w:r>
          </w:p>
        </w:tc>
        <w:tc>
          <w:tcPr>
            <w:tcW w:w="4820" w:type="dxa"/>
          </w:tcPr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market budgeting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Customer expectations and satisfaction</w:t>
            </w:r>
          </w:p>
          <w:p w:rsidR="00E971A5" w:rsidRPr="00E971A5" w:rsidRDefault="00E971A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Principles of a competitive market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E971A5">
              <w:rPr>
                <w:rFonts w:ascii="Arial" w:hAnsi="Arial" w:cs="Arial"/>
                <w:sz w:val="22"/>
                <w:szCs w:val="22"/>
                <w:lang w:eastAsia="en-GB"/>
              </w:rPr>
              <w:t>Basic promotional and/or marketing concepts</w:t>
            </w:r>
          </w:p>
          <w:p w:rsidR="00E971A5" w:rsidRPr="00E971A5" w:rsidRDefault="00E971A5" w:rsidP="00E8239F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971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K5- </w:t>
            </w:r>
            <w:r w:rsidRPr="00E971A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Marketing strategy and analysis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52184E" w:rsidRDefault="0052184E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A90C59" w:rsidRDefault="00A90C5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1A5" w:rsidRPr="00E971A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990AC1">
      <w:rPr>
        <w:rFonts w:ascii="Arial" w:hAnsi="Arial" w:cs="Arial"/>
        <w:lang w:val="en-GB"/>
      </w:rPr>
      <w:t>1</w:t>
    </w:r>
    <w:r w:rsidR="00E971A5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96996"/>
    <w:rsid w:val="002E148C"/>
    <w:rsid w:val="002E361D"/>
    <w:rsid w:val="00332E52"/>
    <w:rsid w:val="00334379"/>
    <w:rsid w:val="00375BF2"/>
    <w:rsid w:val="003A5036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2184E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0C59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971A5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25EB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2016-08-01T16:58:00Z</dcterms:created>
  <dcterms:modified xsi:type="dcterms:W3CDTF">2016-08-01T16:58:00Z</dcterms:modified>
</cp:coreProperties>
</file>