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4B7CCB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4B7CCB">
              <w:rPr>
                <w:rFonts w:ascii="Arial" w:hAnsi="Arial" w:cs="Arial"/>
                <w:b/>
                <w:bCs/>
              </w:rPr>
              <w:t>Perform distribution of electrical supply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8E28C3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9E09B6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B7CCB">
              <w:rPr>
                <w:rFonts w:ascii="Arial" w:hAnsi="Arial" w:cs="Arial"/>
                <w:b/>
              </w:rPr>
              <w:t>0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4B7CCB" w:rsidP="00D90C9F">
            <w:pPr>
              <w:rPr>
                <w:rFonts w:ascii="Arial" w:hAnsi="Arial" w:cs="Arial"/>
              </w:rPr>
            </w:pPr>
            <w:r w:rsidRPr="004B7CCB">
              <w:rPr>
                <w:rFonts w:ascii="Arial" w:hAnsi="Arial" w:cs="Arial"/>
              </w:rPr>
              <w:t>This competency standard is intended for those who carry out electrical operations. People holding credit for this competency standard are able to: review electrical load schedule, set distribution priority, monitor electrical load.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p w:rsidR="004175AC" w:rsidRDefault="004175AC" w:rsidP="00F35899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4B7CCB" w:rsidRPr="004B7CCB" w:rsidTr="004B7CCB">
        <w:tc>
          <w:tcPr>
            <w:tcW w:w="2694" w:type="dxa"/>
            <w:shd w:val="clear" w:color="auto" w:fill="FBD4B4" w:themeFill="accent6" w:themeFillTint="66"/>
          </w:tcPr>
          <w:p w:rsidR="004B7CCB" w:rsidRPr="004B7CCB" w:rsidRDefault="004B7CCB" w:rsidP="00260B4C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4B7CCB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4B7CCB" w:rsidRPr="004B7CCB" w:rsidRDefault="004B7CCB" w:rsidP="00260B4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B7CCB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4B7CCB" w:rsidRPr="004B7CCB" w:rsidRDefault="004B7CCB" w:rsidP="00260B4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B7CCB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4B7CCB" w:rsidRPr="004B7CCB" w:rsidTr="004B7CCB">
        <w:tc>
          <w:tcPr>
            <w:tcW w:w="2694" w:type="dxa"/>
          </w:tcPr>
          <w:p w:rsidR="004B7CCB" w:rsidRPr="004B7CCB" w:rsidRDefault="004B7CCB" w:rsidP="00260B4C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4B7CCB">
              <w:rPr>
                <w:rFonts w:ascii="Arial" w:hAnsi="Arial" w:cs="Arial"/>
                <w:b/>
                <w:sz w:val="22"/>
                <w:szCs w:val="22"/>
              </w:rPr>
              <w:t>M1:</w:t>
            </w:r>
          </w:p>
          <w:p w:rsidR="004B7CCB" w:rsidRPr="004B7CCB" w:rsidRDefault="004B7CCB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B7CC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Review electrical load schedule  </w:t>
            </w:r>
          </w:p>
        </w:tc>
        <w:tc>
          <w:tcPr>
            <w:tcW w:w="6378" w:type="dxa"/>
          </w:tcPr>
          <w:p w:rsidR="004B7CCB" w:rsidRPr="004B7CCB" w:rsidRDefault="004B7CCB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B7CCB">
              <w:rPr>
                <w:rFonts w:ascii="Arial" w:hAnsi="Arial" w:cs="Arial"/>
                <w:b/>
                <w:bCs/>
                <w:sz w:val="22"/>
                <w:szCs w:val="22"/>
              </w:rPr>
              <w:t>P1</w:t>
            </w:r>
            <w:r w:rsidRPr="004B7CCB">
              <w:rPr>
                <w:rFonts w:ascii="Arial" w:hAnsi="Arial" w:cs="Arial"/>
                <w:sz w:val="22"/>
                <w:szCs w:val="22"/>
                <w:lang w:eastAsia="en-GB"/>
              </w:rPr>
              <w:t>- Check layout plan</w:t>
            </w:r>
          </w:p>
          <w:p w:rsidR="004B7CCB" w:rsidRPr="004B7CCB" w:rsidRDefault="004B7CCB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B7C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4B7CCB">
              <w:rPr>
                <w:rFonts w:ascii="Arial" w:hAnsi="Arial" w:cs="Arial"/>
                <w:sz w:val="22"/>
                <w:szCs w:val="22"/>
                <w:lang w:eastAsia="en-GB"/>
              </w:rPr>
              <w:t>Check input &amp; output voltages</w:t>
            </w:r>
          </w:p>
          <w:p w:rsidR="004B7CCB" w:rsidRPr="004B7CCB" w:rsidRDefault="004B7CCB" w:rsidP="00260B4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4B7C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4B7CCB">
              <w:rPr>
                <w:rFonts w:ascii="Arial" w:hAnsi="Arial" w:cs="Arial"/>
                <w:sz w:val="22"/>
                <w:szCs w:val="22"/>
                <w:lang w:eastAsia="en-GB"/>
              </w:rPr>
              <w:t>Check voltage drops</w:t>
            </w:r>
          </w:p>
        </w:tc>
        <w:tc>
          <w:tcPr>
            <w:tcW w:w="4820" w:type="dxa"/>
          </w:tcPr>
          <w:p w:rsidR="004B7CCB" w:rsidRPr="004B7CCB" w:rsidRDefault="004B7CCB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B7CCB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4B7CCB">
              <w:rPr>
                <w:rFonts w:ascii="Arial" w:hAnsi="Arial" w:cs="Arial"/>
                <w:sz w:val="22"/>
                <w:szCs w:val="22"/>
                <w:lang w:eastAsia="en-GB"/>
              </w:rPr>
              <w:t xml:space="preserve">Interpretation of drawings, symbols, cable number, </w:t>
            </w:r>
            <w:proofErr w:type="spellStart"/>
            <w:r w:rsidRPr="004B7CCB">
              <w:rPr>
                <w:rFonts w:ascii="Arial" w:hAnsi="Arial" w:cs="Arial"/>
                <w:sz w:val="22"/>
                <w:szCs w:val="22"/>
                <w:lang w:eastAsia="en-GB"/>
              </w:rPr>
              <w:t>colour</w:t>
            </w:r>
            <w:proofErr w:type="spellEnd"/>
            <w:r w:rsidRPr="004B7CCB">
              <w:rPr>
                <w:rFonts w:ascii="Arial" w:hAnsi="Arial" w:cs="Arial"/>
                <w:sz w:val="22"/>
                <w:szCs w:val="22"/>
                <w:lang w:eastAsia="en-GB"/>
              </w:rPr>
              <w:t xml:space="preserve"> coding and electrical load schedule</w:t>
            </w:r>
          </w:p>
          <w:p w:rsidR="004B7CCB" w:rsidRPr="004B7CCB" w:rsidRDefault="004B7CCB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B7CCB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4B7CCB">
              <w:rPr>
                <w:rFonts w:ascii="Arial" w:hAnsi="Arial" w:cs="Arial"/>
                <w:sz w:val="22"/>
                <w:szCs w:val="22"/>
                <w:lang w:eastAsia="en-GB"/>
              </w:rPr>
              <w:t>Maintenance of input and output voltages</w:t>
            </w:r>
          </w:p>
          <w:p w:rsidR="004B7CCB" w:rsidRPr="004B7CCB" w:rsidRDefault="004B7CCB" w:rsidP="00260B4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4B7CCB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4B7CCB">
              <w:rPr>
                <w:rFonts w:ascii="Arial" w:hAnsi="Arial" w:cs="Arial"/>
                <w:sz w:val="22"/>
                <w:szCs w:val="22"/>
                <w:lang w:eastAsia="en-GB"/>
              </w:rPr>
              <w:t>Methods of calculation of voltage drops, overloading and load balance</w:t>
            </w:r>
          </w:p>
        </w:tc>
      </w:tr>
      <w:tr w:rsidR="004B7CCB" w:rsidRPr="004B7CCB" w:rsidTr="004B7CCB">
        <w:tc>
          <w:tcPr>
            <w:tcW w:w="2694" w:type="dxa"/>
          </w:tcPr>
          <w:p w:rsidR="004B7CCB" w:rsidRPr="004B7CCB" w:rsidRDefault="004B7CCB" w:rsidP="00260B4C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4B7CCB">
              <w:rPr>
                <w:rFonts w:ascii="Arial" w:hAnsi="Arial" w:cs="Arial"/>
                <w:b/>
                <w:sz w:val="22"/>
                <w:szCs w:val="22"/>
              </w:rPr>
              <w:t>M2:</w:t>
            </w:r>
          </w:p>
          <w:p w:rsidR="004B7CCB" w:rsidRPr="004B7CCB" w:rsidRDefault="004B7CCB" w:rsidP="00260B4C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4B7CC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Set distribution priority </w:t>
            </w:r>
          </w:p>
        </w:tc>
        <w:tc>
          <w:tcPr>
            <w:tcW w:w="6378" w:type="dxa"/>
          </w:tcPr>
          <w:p w:rsidR="004B7CCB" w:rsidRPr="004B7CCB" w:rsidRDefault="004B7CCB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B7C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4B7CCB">
              <w:rPr>
                <w:rFonts w:ascii="Arial" w:hAnsi="Arial" w:cs="Arial"/>
                <w:sz w:val="22"/>
                <w:szCs w:val="22"/>
                <w:lang w:eastAsia="en-GB"/>
              </w:rPr>
              <w:t>Review distribution priority plan</w:t>
            </w:r>
          </w:p>
          <w:p w:rsidR="004B7CCB" w:rsidRPr="004B7CCB" w:rsidRDefault="004B7CCB" w:rsidP="00260B4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4B7C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4B7CCB">
              <w:rPr>
                <w:rFonts w:ascii="Arial" w:hAnsi="Arial" w:cs="Arial"/>
                <w:sz w:val="22"/>
                <w:szCs w:val="22"/>
                <w:lang w:eastAsia="en-GB"/>
              </w:rPr>
              <w:t>Reschedule electrical load as per distribution priority</w:t>
            </w:r>
          </w:p>
        </w:tc>
        <w:tc>
          <w:tcPr>
            <w:tcW w:w="4820" w:type="dxa"/>
          </w:tcPr>
          <w:p w:rsidR="004B7CCB" w:rsidRPr="004B7CCB" w:rsidRDefault="004B7CCB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B7CCB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4B7CCB">
              <w:rPr>
                <w:rFonts w:ascii="Arial" w:hAnsi="Arial" w:cs="Arial"/>
                <w:sz w:val="22"/>
                <w:szCs w:val="22"/>
                <w:lang w:eastAsia="en-GB"/>
              </w:rPr>
              <w:t>Interpretation of distribution priority plan</w:t>
            </w:r>
          </w:p>
          <w:p w:rsidR="004B7CCB" w:rsidRPr="004B7CCB" w:rsidRDefault="004B7CCB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B7CCB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4B7CCB">
              <w:rPr>
                <w:rFonts w:ascii="Arial" w:hAnsi="Arial" w:cs="Arial"/>
                <w:sz w:val="22"/>
                <w:szCs w:val="22"/>
                <w:lang w:eastAsia="en-GB"/>
              </w:rPr>
              <w:t>Methods of rescheduling of electrical loads</w:t>
            </w:r>
          </w:p>
        </w:tc>
      </w:tr>
      <w:tr w:rsidR="004B7CCB" w:rsidRPr="004B7CCB" w:rsidTr="004B7CCB">
        <w:tc>
          <w:tcPr>
            <w:tcW w:w="2694" w:type="dxa"/>
          </w:tcPr>
          <w:p w:rsidR="004B7CCB" w:rsidRPr="004B7CCB" w:rsidRDefault="004B7CCB" w:rsidP="00260B4C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4B7CCB">
              <w:rPr>
                <w:rFonts w:ascii="Arial" w:hAnsi="Arial" w:cs="Arial"/>
                <w:b/>
                <w:sz w:val="22"/>
                <w:szCs w:val="22"/>
              </w:rPr>
              <w:t>M3:</w:t>
            </w:r>
          </w:p>
          <w:p w:rsidR="004B7CCB" w:rsidRPr="004B7CCB" w:rsidRDefault="004B7CCB" w:rsidP="00260B4C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4B7CC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Monitor electrical load</w:t>
            </w:r>
          </w:p>
        </w:tc>
        <w:tc>
          <w:tcPr>
            <w:tcW w:w="6378" w:type="dxa"/>
          </w:tcPr>
          <w:p w:rsidR="004B7CCB" w:rsidRPr="004B7CCB" w:rsidRDefault="004B7CCB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B7C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4B7CCB">
              <w:rPr>
                <w:rFonts w:ascii="Arial" w:hAnsi="Arial" w:cs="Arial"/>
                <w:sz w:val="22"/>
                <w:szCs w:val="22"/>
                <w:lang w:eastAsia="en-GB"/>
              </w:rPr>
              <w:t>Monitor electrical load (current)</w:t>
            </w:r>
          </w:p>
          <w:p w:rsidR="004B7CCB" w:rsidRPr="004B7CCB" w:rsidRDefault="004B7CCB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B7C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4B7CCB">
              <w:rPr>
                <w:rFonts w:ascii="Arial" w:hAnsi="Arial" w:cs="Arial"/>
                <w:sz w:val="22"/>
                <w:szCs w:val="22"/>
                <w:lang w:eastAsia="en-GB"/>
              </w:rPr>
              <w:t>Monitor power consumption (energy)</w:t>
            </w:r>
          </w:p>
          <w:p w:rsidR="004B7CCB" w:rsidRPr="004B7CCB" w:rsidRDefault="004B7CCB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B7C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4B7CCB">
              <w:rPr>
                <w:rFonts w:ascii="Arial" w:hAnsi="Arial" w:cs="Arial"/>
                <w:sz w:val="22"/>
                <w:szCs w:val="22"/>
                <w:lang w:eastAsia="en-GB"/>
              </w:rPr>
              <w:t>Monitor voltage drops</w:t>
            </w:r>
          </w:p>
          <w:p w:rsidR="004B7CCB" w:rsidRPr="004B7CCB" w:rsidRDefault="004B7CCB" w:rsidP="00260B4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4B7C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P4- </w:t>
            </w:r>
            <w:r w:rsidRPr="004B7CCB">
              <w:rPr>
                <w:rFonts w:ascii="Arial" w:hAnsi="Arial" w:cs="Arial"/>
                <w:sz w:val="22"/>
                <w:szCs w:val="22"/>
                <w:lang w:eastAsia="en-GB"/>
              </w:rPr>
              <w:t>Perform logout/tag out</w:t>
            </w:r>
          </w:p>
        </w:tc>
        <w:tc>
          <w:tcPr>
            <w:tcW w:w="4820" w:type="dxa"/>
          </w:tcPr>
          <w:p w:rsidR="004B7CCB" w:rsidRPr="004B7CCB" w:rsidRDefault="004B7CCB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B7CC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4B7CCB">
              <w:rPr>
                <w:rFonts w:ascii="Arial" w:hAnsi="Arial" w:cs="Arial"/>
                <w:sz w:val="22"/>
                <w:szCs w:val="22"/>
                <w:lang w:eastAsia="en-GB"/>
              </w:rPr>
              <w:t>Methods of current measurement (Amperes)</w:t>
            </w:r>
          </w:p>
          <w:p w:rsidR="004B7CCB" w:rsidRPr="004B7CCB" w:rsidRDefault="004B7CCB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B7CC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4B7CCB">
              <w:rPr>
                <w:rFonts w:ascii="Arial" w:hAnsi="Arial" w:cs="Arial"/>
                <w:sz w:val="22"/>
                <w:szCs w:val="22"/>
                <w:lang w:eastAsia="en-GB"/>
              </w:rPr>
              <w:t>Methods of energy measurement in (</w:t>
            </w:r>
            <w:r w:rsidRPr="004B7CCB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KWH</w:t>
            </w:r>
            <w:r w:rsidRPr="004B7CCB">
              <w:rPr>
                <w:rFonts w:ascii="Arial" w:hAnsi="Arial" w:cs="Arial"/>
                <w:sz w:val="22"/>
                <w:szCs w:val="22"/>
                <w:lang w:eastAsia="en-GB"/>
              </w:rPr>
              <w:t>)</w:t>
            </w:r>
          </w:p>
          <w:p w:rsidR="004B7CCB" w:rsidRPr="004B7CCB" w:rsidRDefault="004B7CCB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B7CC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4B7CCB">
              <w:rPr>
                <w:rFonts w:ascii="Arial" w:hAnsi="Arial" w:cs="Arial"/>
                <w:sz w:val="22"/>
                <w:szCs w:val="22"/>
                <w:lang w:eastAsia="en-GB"/>
              </w:rPr>
              <w:t>Methods of voltage drop measurement (Volt)</w:t>
            </w:r>
          </w:p>
          <w:p w:rsidR="004B7CCB" w:rsidRPr="004B7CCB" w:rsidRDefault="004B7CCB" w:rsidP="00260B4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4B7CC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K4- </w:t>
            </w:r>
            <w:r w:rsidRPr="004B7CCB">
              <w:rPr>
                <w:rFonts w:ascii="Arial" w:hAnsi="Arial" w:cs="Arial"/>
                <w:sz w:val="22"/>
                <w:szCs w:val="22"/>
                <w:lang w:eastAsia="en-GB"/>
              </w:rPr>
              <w:t>Methods of log out / tag out and labelling</w:t>
            </w:r>
          </w:p>
        </w:tc>
      </w:tr>
    </w:tbl>
    <w:p w:rsidR="00CD1336" w:rsidRDefault="00CD1336" w:rsidP="00F35899">
      <w:pPr>
        <w:spacing w:before="10"/>
        <w:rPr>
          <w:rFonts w:ascii="Arial"/>
          <w:b/>
        </w:rPr>
      </w:pPr>
    </w:p>
    <w:sectPr w:rsidR="00CD1336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CCB" w:rsidRPr="004B7CCB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4B7CCB">
      <w:rPr>
        <w:rFonts w:ascii="Arial" w:hAnsi="Arial" w:cs="Arial"/>
        <w:lang w:val="en-GB"/>
      </w:rPr>
      <w:t>294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E6F33"/>
    <w:rsid w:val="001042AA"/>
    <w:rsid w:val="0010546E"/>
    <w:rsid w:val="00146958"/>
    <w:rsid w:val="00167CC2"/>
    <w:rsid w:val="00186AAD"/>
    <w:rsid w:val="001A3DD1"/>
    <w:rsid w:val="001C2530"/>
    <w:rsid w:val="001C5716"/>
    <w:rsid w:val="001D2BB7"/>
    <w:rsid w:val="002E148C"/>
    <w:rsid w:val="002E361D"/>
    <w:rsid w:val="00332E52"/>
    <w:rsid w:val="00334379"/>
    <w:rsid w:val="00371AEE"/>
    <w:rsid w:val="003721E1"/>
    <w:rsid w:val="00375BF2"/>
    <w:rsid w:val="003C0C08"/>
    <w:rsid w:val="003D155D"/>
    <w:rsid w:val="003E2047"/>
    <w:rsid w:val="004175AC"/>
    <w:rsid w:val="00422B23"/>
    <w:rsid w:val="00424B39"/>
    <w:rsid w:val="00427A7A"/>
    <w:rsid w:val="00470E59"/>
    <w:rsid w:val="00484E04"/>
    <w:rsid w:val="004A5069"/>
    <w:rsid w:val="004B7CCB"/>
    <w:rsid w:val="004B7F09"/>
    <w:rsid w:val="004C3FDC"/>
    <w:rsid w:val="004D7111"/>
    <w:rsid w:val="004F6399"/>
    <w:rsid w:val="00511E6E"/>
    <w:rsid w:val="0054317C"/>
    <w:rsid w:val="00557E3F"/>
    <w:rsid w:val="00564EA3"/>
    <w:rsid w:val="005E66FE"/>
    <w:rsid w:val="006237CA"/>
    <w:rsid w:val="00645E68"/>
    <w:rsid w:val="006A1025"/>
    <w:rsid w:val="006A5144"/>
    <w:rsid w:val="006F0DC4"/>
    <w:rsid w:val="0071531E"/>
    <w:rsid w:val="00737E42"/>
    <w:rsid w:val="00747439"/>
    <w:rsid w:val="007622E9"/>
    <w:rsid w:val="00763129"/>
    <w:rsid w:val="007A6BD7"/>
    <w:rsid w:val="007B7A58"/>
    <w:rsid w:val="007C33D7"/>
    <w:rsid w:val="00801151"/>
    <w:rsid w:val="00801FAA"/>
    <w:rsid w:val="008400E1"/>
    <w:rsid w:val="00845DD9"/>
    <w:rsid w:val="00865FAD"/>
    <w:rsid w:val="008B57A9"/>
    <w:rsid w:val="008D270F"/>
    <w:rsid w:val="008D33D5"/>
    <w:rsid w:val="008D77FA"/>
    <w:rsid w:val="008E1761"/>
    <w:rsid w:val="008E28C3"/>
    <w:rsid w:val="0092669F"/>
    <w:rsid w:val="009473C3"/>
    <w:rsid w:val="00956947"/>
    <w:rsid w:val="00963266"/>
    <w:rsid w:val="009C1301"/>
    <w:rsid w:val="009D6D62"/>
    <w:rsid w:val="009E09B6"/>
    <w:rsid w:val="009F4293"/>
    <w:rsid w:val="00A30FD4"/>
    <w:rsid w:val="00A33B1E"/>
    <w:rsid w:val="00A37A67"/>
    <w:rsid w:val="00A55AD1"/>
    <w:rsid w:val="00A9581D"/>
    <w:rsid w:val="00AB7559"/>
    <w:rsid w:val="00AC2661"/>
    <w:rsid w:val="00B3051F"/>
    <w:rsid w:val="00B32AC4"/>
    <w:rsid w:val="00B617F1"/>
    <w:rsid w:val="00BA7F6E"/>
    <w:rsid w:val="00BB53F3"/>
    <w:rsid w:val="00BB5E26"/>
    <w:rsid w:val="00BC70C5"/>
    <w:rsid w:val="00C33D53"/>
    <w:rsid w:val="00C509E5"/>
    <w:rsid w:val="00C83169"/>
    <w:rsid w:val="00CB27D2"/>
    <w:rsid w:val="00CC5D0E"/>
    <w:rsid w:val="00CD1336"/>
    <w:rsid w:val="00CE000C"/>
    <w:rsid w:val="00CF2F24"/>
    <w:rsid w:val="00D006DB"/>
    <w:rsid w:val="00D13442"/>
    <w:rsid w:val="00D158AF"/>
    <w:rsid w:val="00D17569"/>
    <w:rsid w:val="00D47BFC"/>
    <w:rsid w:val="00D52BD7"/>
    <w:rsid w:val="00D648F4"/>
    <w:rsid w:val="00D810BE"/>
    <w:rsid w:val="00D84968"/>
    <w:rsid w:val="00DA3DF9"/>
    <w:rsid w:val="00DF07C4"/>
    <w:rsid w:val="00DF193E"/>
    <w:rsid w:val="00E0186B"/>
    <w:rsid w:val="00E025E1"/>
    <w:rsid w:val="00E43E34"/>
    <w:rsid w:val="00E561E4"/>
    <w:rsid w:val="00E678AB"/>
    <w:rsid w:val="00E86553"/>
    <w:rsid w:val="00EA0C70"/>
    <w:rsid w:val="00EA3935"/>
    <w:rsid w:val="00EB3F38"/>
    <w:rsid w:val="00EB6A76"/>
    <w:rsid w:val="00F13AC6"/>
    <w:rsid w:val="00F23520"/>
    <w:rsid w:val="00F25B10"/>
    <w:rsid w:val="00F31EC3"/>
    <w:rsid w:val="00F353C9"/>
    <w:rsid w:val="00F35899"/>
    <w:rsid w:val="00F37668"/>
    <w:rsid w:val="00F406D2"/>
    <w:rsid w:val="00F42803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2016-08-05T10:39:00Z</dcterms:created>
  <dcterms:modified xsi:type="dcterms:W3CDTF">2016-08-05T10:39:00Z</dcterms:modified>
</cp:coreProperties>
</file>